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0481" w:rsidRDefault="00380481" w:rsidP="00380481">
      <w:pPr>
        <w:autoSpaceDE w:val="0"/>
        <w:autoSpaceDN w:val="0"/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hAnsi="Times New Roman" w:cs="Times New Roman" w:hint="eastAsia"/>
          <w:kern w:val="0"/>
          <w:sz w:val="22"/>
        </w:rPr>
      </w:pPr>
    </w:p>
    <w:p w:rsidR="00380481" w:rsidRPr="00380481" w:rsidRDefault="00380481" w:rsidP="00380481">
      <w:pPr>
        <w:pStyle w:val="a5"/>
        <w:rPr>
          <w:rFonts w:hint="eastAsia"/>
          <w:w w:val="99"/>
        </w:rPr>
      </w:pPr>
      <w:r w:rsidRPr="00380481">
        <w:rPr>
          <w:rFonts w:hint="eastAsia"/>
          <w:w w:val="99"/>
        </w:rPr>
        <w:t>Delay estimation and compensation with</w:t>
      </w:r>
      <w:r>
        <w:rPr>
          <w:rFonts w:hint="eastAsia"/>
          <w:w w:val="99"/>
        </w:rPr>
        <w:t>in</w:t>
      </w:r>
      <w:r w:rsidRPr="00380481">
        <w:rPr>
          <w:w w:val="99"/>
        </w:rPr>
        <w:t xml:space="preserve"> Real-time Hybrid Simulation</w:t>
      </w:r>
      <w:r>
        <w:rPr>
          <w:rFonts w:hint="eastAsia"/>
          <w:w w:val="99"/>
        </w:rPr>
        <w:t xml:space="preserve"> of a SDOF System on a BRB Specimen</w:t>
      </w:r>
    </w:p>
    <w:p w:rsidR="00380481" w:rsidRDefault="00380481" w:rsidP="00380481">
      <w:pPr>
        <w:autoSpaceDE w:val="0"/>
        <w:autoSpaceDN w:val="0"/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hAnsi="Times New Roman" w:cs="Times New Roman" w:hint="eastAsia"/>
          <w:kern w:val="0"/>
          <w:sz w:val="22"/>
        </w:rPr>
      </w:pPr>
    </w:p>
    <w:p w:rsidR="00380481" w:rsidRDefault="00380481" w:rsidP="00380481">
      <w:pPr>
        <w:autoSpaceDE w:val="0"/>
        <w:autoSpaceDN w:val="0"/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hAnsi="Times New Roman" w:cs="Times New Roman" w:hint="eastAsia"/>
          <w:kern w:val="0"/>
          <w:sz w:val="22"/>
        </w:rPr>
      </w:pPr>
    </w:p>
    <w:p w:rsidR="00380481" w:rsidRPr="00380481" w:rsidRDefault="00380481" w:rsidP="00380481">
      <w:pPr>
        <w:autoSpaceDE w:val="0"/>
        <w:autoSpaceDN w:val="0"/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eastAsia="PMingLiU" w:hAnsi="Times New Roman" w:cs="Times New Roman"/>
          <w:kern w:val="0"/>
          <w:sz w:val="22"/>
          <w:lang w:eastAsia="zh-TW"/>
        </w:rPr>
      </w:pPr>
      <w:r w:rsidRPr="00380481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Real-Time Hybrid Simulation (RTHS) is a novel approach conceived to evaluate dynamic responses of structures with parts of a structure physically tested and the remainder parts numerically modelled. One challenge of the method is to ensure real-time interaction of parts –substructures- via loading control, involving delay estimation, delay compensation and transfer system control. In RTHS, delay estimation is often a precondition of compensation; nonetheless, system delay may vary during testing. Consequently, it is sometimes necessary to measure delay online. Along these lines, we proposed an estimator with Taylor series based on a simplified physical system model, i.e. a pure delay multiplied by a gain reflecting amplitude errors of physical system control. The least-squares algorithm is introduced as well in order to render the estimator more practical yet effective. </w:t>
      </w:r>
    </w:p>
    <w:p w:rsidR="00380481" w:rsidRPr="00380481" w:rsidRDefault="00380481" w:rsidP="00380481">
      <w:pPr>
        <w:autoSpaceDE w:val="0"/>
        <w:autoSpaceDN w:val="0"/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eastAsia="PMingLiU" w:hAnsi="Times New Roman" w:cs="Times New Roman" w:hint="eastAsia"/>
          <w:kern w:val="0"/>
          <w:sz w:val="22"/>
          <w:lang w:eastAsia="zh-TW"/>
        </w:rPr>
      </w:pPr>
      <w:r w:rsidRPr="00380481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In order to physically verify this method, Real-time Hybrid Simulation with a BRB specimen were carried out </w:t>
      </w:r>
      <w:bookmarkStart w:id="0" w:name="OLE_LINK79"/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at the Mechanical and Structural Testing Center of the Harbin Institute of Technology</w:t>
      </w:r>
      <w:bookmarkEnd w:id="0"/>
      <w:r w:rsidRPr="00380481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380481">
        <w:rPr>
          <w:rFonts w:ascii="Times New Roman" w:eastAsia="PMingLiU" w:hAnsi="Times New Roman" w:cs="Times New Roman"/>
          <w:kern w:val="0"/>
          <w:sz w:val="22"/>
          <w:lang w:eastAsia="zh-TW"/>
        </w:rPr>
        <w:t>and presented here. The emulated structure is a single degree of freedom</w:t>
      </w:r>
      <w:r w:rsidRPr="00380481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structure, as shown in Fig.1. The specimen is a </w:t>
      </w:r>
      <w:bookmarkStart w:id="1" w:name="OLE_LINK2"/>
      <w:bookmarkStart w:id="2" w:name="OLE_LINK3"/>
      <w:r>
        <w:rPr>
          <w:rFonts w:ascii="Times New Roman" w:eastAsia="PMingLiU" w:hAnsi="Times New Roman" w:cs="Times New Roman"/>
          <w:kern w:val="0"/>
          <w:sz w:val="22"/>
          <w:lang w:eastAsia="zh-TW"/>
        </w:rPr>
        <w:t>B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uckling-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R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estrained </w:t>
      </w:r>
      <w:bookmarkEnd w:id="1"/>
      <w:bookmarkEnd w:id="2"/>
      <w:r>
        <w:rPr>
          <w:rFonts w:ascii="Times New Roman" w:eastAsia="PMingLiU" w:hAnsi="Times New Roman" w:cs="Times New Roman"/>
          <w:kern w:val="0"/>
          <w:sz w:val="22"/>
          <w:lang w:eastAsia="zh-TW"/>
        </w:rPr>
        <w:t>B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race</w:t>
      </w:r>
      <w:r w:rsidRPr="00380481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(BRB), which behaves linearly and nonlinearly in two tests, respectively. </w:t>
      </w:r>
    </w:p>
    <w:p w:rsidR="00380481" w:rsidRPr="00226EE0" w:rsidRDefault="00380481" w:rsidP="00380481">
      <w:pPr>
        <w:rPr>
          <w:rFonts w:hint="eastAsia"/>
        </w:rPr>
      </w:pP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0"/>
      </w:tblGrid>
      <w:tr w:rsidR="00380481" w:rsidRPr="00280B29" w:rsidTr="00D73E4F">
        <w:trPr>
          <w:jc w:val="center"/>
        </w:trPr>
        <w:tc>
          <w:tcPr>
            <w:tcW w:w="0" w:type="auto"/>
            <w:vAlign w:val="center"/>
          </w:tcPr>
          <w:p w:rsidR="00380481" w:rsidRPr="00280B29" w:rsidRDefault="00380481" w:rsidP="00D73E4F">
            <w:pPr>
              <w:jc w:val="center"/>
              <w:rPr>
                <w:rFonts w:ascii="Times New Roman" w:hAnsi="Times New Roman" w:cs="Times New Roman"/>
                <w:sz w:val="22"/>
                <w:shd w:val="clear" w:color="auto" w:fill="FFFFFF"/>
                <w:lang w:eastAsia="ko-KR"/>
              </w:rPr>
            </w:pPr>
            <w:r>
              <w:rPr>
                <w:noProof/>
              </w:rPr>
              <w:drawing>
                <wp:inline distT="0" distB="0" distL="0" distR="0">
                  <wp:extent cx="2387600" cy="1275080"/>
                  <wp:effectExtent l="0" t="0" r="0" b="1270"/>
                  <wp:docPr id="3" name="图片 3" descr="C:\Users\HIT\AppData\Roaming\Tencent\Users\39132437\QQ\WinTemp\RichOle\X64]FHC~6K]8H(9R]548ZQ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" descr="C:\Users\HIT\AppData\Roaming\Tencent\Users\39132437\QQ\WinTemp\RichOle\X64]FHC~6K]8H(9R]548ZQ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9" r="58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0" cy="1275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481" w:rsidRPr="00C40C7C" w:rsidTr="00D73E4F">
        <w:trPr>
          <w:trHeight w:val="227"/>
          <w:jc w:val="center"/>
        </w:trPr>
        <w:tc>
          <w:tcPr>
            <w:tcW w:w="0" w:type="auto"/>
            <w:vAlign w:val="center"/>
          </w:tcPr>
          <w:p w:rsidR="00380481" w:rsidRPr="00F4340A" w:rsidRDefault="00380481" w:rsidP="00F4340A">
            <w:pPr>
              <w:autoSpaceDE w:val="0"/>
              <w:autoSpaceDN w:val="0"/>
              <w:adjustRightInd w:val="0"/>
              <w:ind w:left="500" w:hangingChars="250" w:hanging="500"/>
              <w:jc w:val="center"/>
              <w:rPr>
                <w:rFonts w:ascii="Malgun Gothic" w:eastAsia="宋体" w:hAnsi="Malgun Gothic" w:cs="Times New Roman"/>
                <w:sz w:val="20"/>
                <w:lang w:eastAsia="ko-KR"/>
              </w:rPr>
            </w:pPr>
            <w:r w:rsidRPr="00F4340A">
              <w:rPr>
                <w:rFonts w:ascii="Malgun Gothic" w:eastAsia="宋体" w:hAnsi="Malgun Gothic" w:cs="Times New Roman"/>
                <w:sz w:val="20"/>
                <w:lang w:eastAsia="ko-KR"/>
              </w:rPr>
              <w:t>Fig.</w:t>
            </w:r>
            <w:r w:rsidRPr="00F4340A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 xml:space="preserve"> 1 S</w:t>
            </w:r>
            <w:r w:rsidRPr="00F4340A">
              <w:rPr>
                <w:rFonts w:ascii="Malgun Gothic" w:eastAsia="宋体" w:hAnsi="Malgun Gothic" w:cs="Times New Roman"/>
                <w:sz w:val="20"/>
                <w:lang w:eastAsia="ko-KR"/>
              </w:rPr>
              <w:t>chematic of the emulated structure in RTHS</w:t>
            </w:r>
          </w:p>
        </w:tc>
      </w:tr>
    </w:tbl>
    <w:p w:rsidR="00380481" w:rsidRPr="00226EE0" w:rsidRDefault="00380481" w:rsidP="00380481">
      <w:pPr>
        <w:rPr>
          <w:rFonts w:hint="eastAsia"/>
        </w:rPr>
      </w:pPr>
    </w:p>
    <w:p w:rsidR="00380481" w:rsidRPr="00380481" w:rsidRDefault="00380481" w:rsidP="00380481">
      <w:pPr>
        <w:autoSpaceDE w:val="0"/>
        <w:autoSpaceDN w:val="0"/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eastAsia="PMingLiU" w:hAnsi="Times New Roman" w:cs="Times New Roman" w:hint="eastAsia"/>
          <w:kern w:val="0"/>
          <w:sz w:val="22"/>
          <w:lang w:eastAsia="zh-TW"/>
        </w:rPr>
      </w:pP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A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picture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of the experimental substructure installed on the MTS servo-hydraulic actuator is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illustrated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in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Fig.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 w:rsidRPr="00380481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2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.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bookmarkStart w:id="3" w:name="OLE_LINK65"/>
      <w:bookmarkStart w:id="4" w:name="OLE_LINK66"/>
      <w:r w:rsidRPr="00380481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This actuator </w:t>
      </w:r>
      <w:r w:rsidRPr="00380481">
        <w:rPr>
          <w:rFonts w:ascii="Times New Roman" w:eastAsia="PMingLiU" w:hAnsi="Times New Roman" w:cs="Times New Roman"/>
          <w:kern w:val="0"/>
          <w:sz w:val="22"/>
          <w:lang w:eastAsia="zh-TW"/>
        </w:rPr>
        <w:t>is characterized by</w:t>
      </w:r>
      <w:r w:rsidRPr="00380481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a dynamic loading capacity of 2500kN and a stroke of 300mm.</w:t>
      </w:r>
      <w:bookmarkEnd w:id="3"/>
      <w:bookmarkEnd w:id="4"/>
      <w:r w:rsidRPr="00380481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In the tests, computation of the time-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discretized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equation of motion, delay estimation and delay compensation were performed in Calculation Editor of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the control system of MTS servo-hydraulic actuator, i.e. Flex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Test GT (MTS)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(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MTS System Corporation, 2001</w:t>
      </w:r>
      <w:r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)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.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The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Calculation Editor provides an easy way to online process signals by programming.</w:t>
      </w:r>
      <w:r w:rsidRPr="00380481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Fig.3 shows the MTS Station Manager together with the Calculation Editor.</w:t>
      </w:r>
    </w:p>
    <w:p w:rsidR="00380481" w:rsidRPr="00C40C7C" w:rsidRDefault="00380481" w:rsidP="00380481">
      <w:pPr>
        <w:adjustRightInd w:val="0"/>
        <w:ind w:left="525" w:hangingChars="250" w:hanging="525"/>
        <w:jc w:val="center"/>
        <w:rPr>
          <w:shd w:val="clear" w:color="auto" w:fill="FFFFFF"/>
        </w:rPr>
      </w:pPr>
      <w:r>
        <w:rPr>
          <w:noProof/>
          <w:shd w:val="clear" w:color="auto" w:fill="FFFFFF"/>
        </w:rPr>
        <w:lastRenderedPageBreak/>
        <w:drawing>
          <wp:inline distT="0" distB="0" distL="0" distR="0">
            <wp:extent cx="1463040" cy="1884680"/>
            <wp:effectExtent l="0" t="0" r="381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481" w:rsidRPr="00F4340A" w:rsidRDefault="00380481" w:rsidP="00F4340A">
      <w:pPr>
        <w:autoSpaceDE w:val="0"/>
        <w:autoSpaceDN w:val="0"/>
        <w:adjustRightInd w:val="0"/>
        <w:ind w:left="500" w:hangingChars="250" w:hanging="500"/>
        <w:jc w:val="center"/>
        <w:rPr>
          <w:rFonts w:ascii="Malgun Gothic" w:eastAsia="宋体" w:hAnsi="Malgun Gothic" w:cs="Times New Roman"/>
          <w:sz w:val="20"/>
          <w:lang w:eastAsia="ko-KR"/>
        </w:rPr>
      </w:pPr>
      <w:r w:rsidRPr="00F4340A">
        <w:rPr>
          <w:rFonts w:ascii="Malgun Gothic" w:eastAsia="宋体" w:hAnsi="Malgun Gothic" w:cs="Times New Roman"/>
          <w:sz w:val="20"/>
          <w:lang w:eastAsia="ko-KR"/>
        </w:rPr>
        <w:t>Fig</w:t>
      </w:r>
      <w:r w:rsidRPr="00F4340A">
        <w:rPr>
          <w:rFonts w:ascii="Malgun Gothic" w:eastAsia="宋体" w:hAnsi="Malgun Gothic" w:cs="Times New Roman" w:hint="eastAsia"/>
          <w:sz w:val="20"/>
          <w:lang w:eastAsia="ko-KR"/>
        </w:rPr>
        <w:t xml:space="preserve">. 2 </w:t>
      </w:r>
      <w:r w:rsidRPr="00F4340A">
        <w:rPr>
          <w:rFonts w:ascii="Malgun Gothic" w:eastAsia="宋体" w:hAnsi="Malgun Gothic" w:cs="Times New Roman"/>
          <w:sz w:val="20"/>
          <w:lang w:eastAsia="ko-KR"/>
        </w:rPr>
        <w:t>Actual</w:t>
      </w:r>
      <w:r w:rsidRPr="00F4340A">
        <w:rPr>
          <w:rFonts w:ascii="Malgun Gothic" w:eastAsia="宋体" w:hAnsi="Malgun Gothic" w:cs="Times New Roman" w:hint="eastAsia"/>
          <w:sz w:val="20"/>
          <w:lang w:eastAsia="ko-KR"/>
        </w:rPr>
        <w:t xml:space="preserve"> </w:t>
      </w:r>
      <w:r w:rsidRPr="00F4340A">
        <w:rPr>
          <w:rFonts w:ascii="Malgun Gothic" w:eastAsia="宋体" w:hAnsi="Malgun Gothic" w:cs="Times New Roman"/>
          <w:sz w:val="20"/>
          <w:lang w:eastAsia="ko-KR"/>
        </w:rPr>
        <w:t>test set-up for RTHS</w:t>
      </w:r>
    </w:p>
    <w:p w:rsidR="00380481" w:rsidRPr="002C1CCD" w:rsidRDefault="00380481" w:rsidP="00380481">
      <w:pPr>
        <w:adjustRightInd w:val="0"/>
        <w:snapToGrid w:val="0"/>
        <w:spacing w:line="252" w:lineRule="exact"/>
        <w:textAlignment w:val="center"/>
        <w:rPr>
          <w:rFonts w:ascii="Times New Roman" w:hAnsi="Times New Roman" w:cs="Times New Roman"/>
          <w:kern w:val="0"/>
          <w:sz w:val="22"/>
        </w:rPr>
      </w:pPr>
    </w:p>
    <w:p w:rsidR="00380481" w:rsidRDefault="00380481" w:rsidP="00380481">
      <w:pPr>
        <w:widowControl/>
        <w:jc w:val="center"/>
        <w:rPr>
          <w:rFonts w:ascii="宋体" w:hAnsi="宋体" w:cs="宋体" w:hint="eastAsia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424680" cy="2880360"/>
            <wp:effectExtent l="0" t="0" r="0" b="0"/>
            <wp:docPr id="1" name="图片 1" descr="C:\Users\HIT\AppData\Roaming\Tencent\Users\39132437\QQ\WinTemp\RichOle\O1U[72C~]PLQL1S%~L{GG3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IT\AppData\Roaming\Tencent\Users\39132437\QQ\WinTemp\RichOle\O1U[72C~]PLQL1S%~L{GG3Q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68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481" w:rsidRPr="002C1CCD" w:rsidRDefault="00380481" w:rsidP="00F4340A">
      <w:pPr>
        <w:autoSpaceDE w:val="0"/>
        <w:autoSpaceDN w:val="0"/>
        <w:adjustRightInd w:val="0"/>
        <w:ind w:left="500" w:hangingChars="250" w:hanging="500"/>
        <w:jc w:val="center"/>
        <w:rPr>
          <w:rFonts w:ascii="Malgun Gothic" w:eastAsia="宋体" w:hAnsi="Malgun Gothic" w:cs="Times New Roman"/>
          <w:sz w:val="20"/>
          <w:lang w:eastAsia="ko-KR"/>
        </w:rPr>
      </w:pPr>
      <w:r w:rsidRPr="00F4340A">
        <w:rPr>
          <w:rFonts w:ascii="Malgun Gothic" w:eastAsia="宋体" w:hAnsi="Malgun Gothic" w:cs="Times New Roman" w:hint="eastAsia"/>
          <w:sz w:val="20"/>
          <w:lang w:eastAsia="ko-KR"/>
        </w:rPr>
        <w:t xml:space="preserve">Fig.3 </w:t>
      </w:r>
      <w:proofErr w:type="gramStart"/>
      <w:r w:rsidRPr="00F4340A">
        <w:rPr>
          <w:rFonts w:ascii="Malgun Gothic" w:eastAsia="宋体" w:hAnsi="Malgun Gothic" w:cs="Times New Roman" w:hint="eastAsia"/>
          <w:sz w:val="20"/>
          <w:lang w:eastAsia="ko-KR"/>
        </w:rPr>
        <w:t>The</w:t>
      </w:r>
      <w:proofErr w:type="gramEnd"/>
      <w:r w:rsidRPr="00F4340A">
        <w:rPr>
          <w:rFonts w:ascii="Malgun Gothic" w:eastAsia="宋体" w:hAnsi="Malgun Gothic" w:cs="Times New Roman" w:hint="eastAsia"/>
          <w:sz w:val="20"/>
          <w:lang w:eastAsia="ko-KR"/>
        </w:rPr>
        <w:t xml:space="preserve"> MTS Station Manager and Calculation Editor</w:t>
      </w:r>
    </w:p>
    <w:p w:rsidR="00380481" w:rsidRPr="002C1CCD" w:rsidRDefault="00380481" w:rsidP="00380481">
      <w:pPr>
        <w:rPr>
          <w:rFonts w:hint="eastAsia"/>
        </w:rPr>
      </w:pPr>
    </w:p>
    <w:p w:rsidR="00380481" w:rsidRDefault="00380481" w:rsidP="00380481">
      <w:pPr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hAnsi="Times New Roman" w:cs="Times New Roman"/>
          <w:kern w:val="0"/>
          <w:sz w:val="22"/>
        </w:rPr>
      </w:pP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The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initial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stiffness of the physical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substructure was </w:t>
      </w:r>
      <w:r>
        <w:rPr>
          <w:rFonts w:ascii="Times New Roman" w:hAnsi="Times New Roman" w:cs="Times New Roman" w:hint="eastAsia"/>
          <w:kern w:val="0"/>
          <w:sz w:val="22"/>
        </w:rPr>
        <w:t>found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to be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14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4×10</w:t>
      </w:r>
      <w:r w:rsidRPr="003E7A21">
        <w:rPr>
          <w:rFonts w:ascii="Times New Roman" w:eastAsia="PMingLiU" w:hAnsi="Times New Roman" w:cs="Times New Roman"/>
          <w:kern w:val="0"/>
          <w:sz w:val="22"/>
          <w:vertAlign w:val="superscript"/>
          <w:lang w:eastAsia="zh-TW"/>
        </w:rPr>
        <w:t>6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N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/m </w:t>
      </w:r>
      <w:r>
        <w:rPr>
          <w:rFonts w:ascii="Times New Roman" w:hAnsi="Times New Roman" w:cs="Times New Roman"/>
          <w:kern w:val="0"/>
          <w:sz w:val="22"/>
        </w:rPr>
        <w:t>from</w:t>
      </w:r>
      <w:r>
        <w:rPr>
          <w:rFonts w:ascii="Times New Roman" w:hAnsi="Times New Roman" w:cs="Times New Roman" w:hint="eastAsia"/>
          <w:kern w:val="0"/>
          <w:sz w:val="22"/>
        </w:rPr>
        <w:t xml:space="preserve"> previous tests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while the stiffness of the numerical substructure was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chosen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as half of that, i.e., </w:t>
      </w:r>
      <w:proofErr w:type="spellStart"/>
      <w:proofErr w:type="gramStart"/>
      <w:r w:rsidRPr="00730FE7">
        <w:rPr>
          <w:rFonts w:ascii="Times New Roman" w:hAnsi="Times New Roman" w:cs="Times New Roman" w:hint="eastAsia"/>
          <w:i/>
          <w:kern w:val="0"/>
          <w:sz w:val="22"/>
        </w:rPr>
        <w:t>k</w:t>
      </w:r>
      <w:r w:rsidRPr="00730FE7">
        <w:rPr>
          <w:rFonts w:ascii="Times New Roman" w:hAnsi="Times New Roman" w:cs="Times New Roman" w:hint="eastAsia"/>
          <w:kern w:val="0"/>
          <w:sz w:val="22"/>
          <w:vertAlign w:val="subscript"/>
        </w:rPr>
        <w:t>n</w:t>
      </w:r>
      <w:proofErr w:type="spellEnd"/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=</w:t>
      </w:r>
      <w:proofErr w:type="gramEnd"/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72×10</w:t>
      </w:r>
      <w:r w:rsidRPr="003E7A21">
        <w:rPr>
          <w:rFonts w:ascii="Times New Roman" w:eastAsia="PMingLiU" w:hAnsi="Times New Roman" w:cs="Times New Roman"/>
          <w:kern w:val="0"/>
          <w:sz w:val="22"/>
          <w:vertAlign w:val="superscript"/>
          <w:lang w:eastAsia="zh-TW"/>
        </w:rPr>
        <w:t>6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N/m.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The mass of the system was chosen in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such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a way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that the </w:t>
      </w:r>
      <w:r>
        <w:rPr>
          <w:rFonts w:ascii="Times New Roman" w:hAnsi="Times New Roman" w:cs="Times New Roman" w:hint="eastAsia"/>
          <w:kern w:val="0"/>
          <w:sz w:val="22"/>
        </w:rPr>
        <w:t>natural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frequency of the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overall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elastic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structure was </w:t>
      </w:r>
      <w:r>
        <w:rPr>
          <w:rFonts w:ascii="Times New Roman" w:hAnsi="Times New Roman" w:cs="Times New Roman" w:hint="eastAsia"/>
          <w:kern w:val="0"/>
          <w:sz w:val="22"/>
        </w:rPr>
        <w:t>1Hz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for all test cases. The damping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of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the numerical substructure was assumed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to be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zero.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The Central Difference Method was used to solve the equation of motion with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a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time interval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of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4.902ms.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In view of the </w:t>
      </w:r>
      <w:r w:rsidRPr="001454EC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system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delay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of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about 18ms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,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which was about three times the time interval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value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, </w:t>
      </w:r>
      <w:r>
        <w:rPr>
          <w:rFonts w:ascii="Times New Roman" w:hAnsi="Times New Roman" w:cs="Times New Roman" w:hint="eastAsia"/>
          <w:kern w:val="0"/>
          <w:sz w:val="22"/>
        </w:rPr>
        <w:t>t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he third-order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polynomial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extrapolation was carried out </w:t>
      </w:r>
      <w:r>
        <w:rPr>
          <w:rFonts w:ascii="Times New Roman" w:hAnsi="Times New Roman" w:cs="Times New Roman" w:hint="eastAsia"/>
          <w:kern w:val="0"/>
          <w:sz w:val="22"/>
        </w:rPr>
        <w:t>with structural responses at only even or odd steps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. </w:t>
      </w:r>
      <w:r>
        <w:rPr>
          <w:rFonts w:ascii="Times New Roman" w:hAnsi="Times New Roman" w:cs="Times New Roman" w:hint="eastAsia"/>
          <w:kern w:val="0"/>
          <w:sz w:val="22"/>
        </w:rPr>
        <w:t xml:space="preserve">Therefore, </w:t>
      </w:r>
      <w:r>
        <w:rPr>
          <w:rFonts w:hint="eastAsia"/>
          <w:kern w:val="0"/>
          <w:sz w:val="22"/>
        </w:rPr>
        <w:t>the following expression was adopted for delay compensation</w:t>
      </w:r>
      <w:r>
        <w:rPr>
          <w:rFonts w:ascii="Times New Roman" w:hAnsi="Times New Roman" w:cs="Times New Roman"/>
          <w:kern w:val="0"/>
          <w:sz w:val="22"/>
        </w:rPr>
        <w:t>:</w:t>
      </w:r>
    </w:p>
    <w:p w:rsidR="00380481" w:rsidRDefault="00380481" w:rsidP="00380481">
      <w:pPr>
        <w:pStyle w:val="MTDisplayEquation"/>
        <w:jc w:val="center"/>
      </w:pPr>
      <w:r>
        <w:rPr>
          <w:position w:val="-64"/>
        </w:rPr>
        <w:object w:dxaOrig="5800" w:dyaOrig="1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290.65pt;height:70pt" o:ole="">
            <v:imagedata r:id="rId8" o:title=""/>
          </v:shape>
          <o:OLEObject Type="Embed" ProgID="Equation.DSMT4" ShapeID="_x0000_i1031" DrawAspect="Content" ObjectID="_1453914756" r:id="rId9"/>
        </w:object>
      </w:r>
    </w:p>
    <w:p w:rsidR="00380481" w:rsidRPr="001C772A" w:rsidRDefault="00380481" w:rsidP="00380481">
      <w:pPr>
        <w:jc w:val="left"/>
        <w:rPr>
          <w:rFonts w:ascii="Times New Roman" w:hAnsi="Times New Roman" w:cs="Times New Roman"/>
          <w:kern w:val="0"/>
          <w:sz w:val="22"/>
        </w:rPr>
      </w:pPr>
      <w:proofErr w:type="gramStart"/>
      <w:r>
        <w:rPr>
          <w:rFonts w:ascii="Times New Roman" w:hAnsi="Times New Roman" w:cs="Times New Roman" w:hint="eastAsia"/>
          <w:kern w:val="0"/>
          <w:sz w:val="22"/>
        </w:rPr>
        <w:t>and</w:t>
      </w:r>
      <w:proofErr w:type="gramEnd"/>
    </w:p>
    <w:p w:rsidR="00380481" w:rsidRDefault="00380481" w:rsidP="00380481">
      <w:pPr>
        <w:ind w:leftChars="202" w:left="424"/>
        <w:jc w:val="center"/>
      </w:pPr>
      <w:r>
        <w:rPr>
          <w:rFonts w:ascii="Times New Roman" w:eastAsia="宋体" w:hAnsi="Times New Roman" w:cs="Times New Roman"/>
          <w:position w:val="-24"/>
          <w:szCs w:val="20"/>
        </w:rPr>
        <w:object w:dxaOrig="840" w:dyaOrig="620">
          <v:shape id="_x0000_i1032" type="#_x0000_t75" style="width:42pt;height:30pt" o:ole="">
            <v:imagedata r:id="rId10" o:title=""/>
          </v:shape>
          <o:OLEObject Type="Embed" ProgID="Equation.DSMT4" ShapeID="_x0000_i1032" DrawAspect="Content" ObjectID="_1453914757" r:id="rId11"/>
        </w:object>
      </w:r>
    </w:p>
    <w:p w:rsidR="00380481" w:rsidRPr="001C772A" w:rsidRDefault="00380481" w:rsidP="00380481">
      <w:pPr>
        <w:adjustRightInd w:val="0"/>
        <w:snapToGrid w:val="0"/>
        <w:spacing w:line="252" w:lineRule="exact"/>
        <w:textAlignment w:val="center"/>
        <w:rPr>
          <w:rFonts w:ascii="Times New Roman" w:hAnsi="Times New Roman" w:cs="Times New Roman"/>
          <w:kern w:val="0"/>
          <w:sz w:val="22"/>
        </w:rPr>
      </w:pPr>
      <w:r>
        <w:rPr>
          <w:rFonts w:ascii="Times New Roman" w:hAnsi="Times New Roman" w:cs="Times New Roman"/>
          <w:kern w:val="0"/>
          <w:sz w:val="22"/>
        </w:rPr>
        <w:t>As a result</w:t>
      </w:r>
      <w:r w:rsidRPr="001C772A">
        <w:rPr>
          <w:rFonts w:ascii="Times New Roman" w:hAnsi="Times New Roman" w:cs="Times New Roman" w:hint="eastAsia"/>
          <w:kern w:val="0"/>
          <w:sz w:val="22"/>
        </w:rPr>
        <w:t xml:space="preserve">, </w:t>
      </w:r>
      <w:r>
        <w:rPr>
          <w:rFonts w:ascii="Times New Roman" w:hAnsi="Times New Roman" w:cs="Times New Roman" w:hint="eastAsia"/>
          <w:kern w:val="0"/>
          <w:sz w:val="22"/>
        </w:rPr>
        <w:t xml:space="preserve">structural responses at a larger time span were applied for displacement prediction; </w:t>
      </w:r>
      <w:r>
        <w:rPr>
          <w:rFonts w:ascii="Times New Roman" w:hAnsi="Times New Roman" w:cs="Times New Roman"/>
          <w:kern w:val="0"/>
          <w:sz w:val="22"/>
        </w:rPr>
        <w:t>thus,</w:t>
      </w:r>
      <w:r>
        <w:rPr>
          <w:rFonts w:ascii="Times New Roman" w:hAnsi="Times New Roman" w:cs="Times New Roman" w:hint="eastAsia"/>
          <w:kern w:val="0"/>
          <w:sz w:val="22"/>
        </w:rPr>
        <w:t xml:space="preserve"> </w:t>
      </w:r>
      <w:r>
        <w:rPr>
          <w:rFonts w:ascii="Times New Roman" w:hAnsi="Times New Roman" w:cs="Times New Roman"/>
          <w:kern w:val="0"/>
          <w:sz w:val="22"/>
        </w:rPr>
        <w:t xml:space="preserve">the </w:t>
      </w:r>
      <w:r w:rsidRPr="001C772A">
        <w:rPr>
          <w:rFonts w:ascii="Times New Roman" w:hAnsi="Times New Roman" w:cs="Times New Roman" w:hint="eastAsia"/>
          <w:kern w:val="0"/>
          <w:sz w:val="22"/>
        </w:rPr>
        <w:t>influence of higher-frequency</w:t>
      </w:r>
      <w:r>
        <w:rPr>
          <w:rFonts w:ascii="Times New Roman" w:hAnsi="Times New Roman" w:cs="Times New Roman" w:hint="eastAsia"/>
          <w:kern w:val="0"/>
          <w:sz w:val="22"/>
        </w:rPr>
        <w:t xml:space="preserve"> components in structural displacement on predicted displacement can be suppressed.</w:t>
      </w:r>
    </w:p>
    <w:p w:rsidR="00380481" w:rsidRPr="00CB4D58" w:rsidRDefault="00380481" w:rsidP="00380481">
      <w:pPr>
        <w:rPr>
          <w:rFonts w:hint="eastAsia"/>
        </w:rPr>
      </w:pPr>
    </w:p>
    <w:p w:rsidR="00380481" w:rsidRPr="00380481" w:rsidRDefault="00380481"/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54"/>
      </w:tblGrid>
      <w:tr w:rsidR="002E060D" w:rsidRPr="002E060D" w:rsidTr="002F7D28">
        <w:trPr>
          <w:jc w:val="center"/>
        </w:trPr>
        <w:tc>
          <w:tcPr>
            <w:tcW w:w="0" w:type="auto"/>
            <w:vAlign w:val="center"/>
          </w:tcPr>
          <w:p w:rsidR="002E060D" w:rsidRPr="002E060D" w:rsidRDefault="002E060D" w:rsidP="002E060D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eastAsia="宋体" w:hAnsi="Times New Roman" w:cs="Times New Roman"/>
                <w:sz w:val="22"/>
                <w:shd w:val="clear" w:color="auto" w:fill="FFFFFF"/>
                <w:lang w:eastAsia="ko-KR"/>
              </w:rPr>
            </w:pPr>
            <w:r w:rsidRPr="002E060D">
              <w:rPr>
                <w:rFonts w:ascii="Malgun Gothic" w:eastAsia="宋体" w:hAnsi="Malgun Gothic" w:cs="Times New Roman"/>
                <w:sz w:val="20"/>
                <w:lang w:eastAsia="ko-KR"/>
              </w:rPr>
              <w:object w:dxaOrig="6735" w:dyaOrig="4759">
                <v:shape id="_x0000_i1025" type="#_x0000_t75" style="width:220pt;height:156pt" o:ole="">
                  <v:imagedata r:id="rId12" o:title="" croptop="5445f" cropbottom="2241f" cropleft="1428f" cropright="6838f"/>
                </v:shape>
                <o:OLEObject Type="Embed" ProgID="Origin50.Graph" ShapeID="_x0000_i1025" DrawAspect="Content" ObjectID="_1453914758" r:id="rId13"/>
              </w:object>
            </w:r>
          </w:p>
        </w:tc>
      </w:tr>
      <w:tr w:rsidR="002E060D" w:rsidRPr="002E060D" w:rsidTr="002F7D28">
        <w:trPr>
          <w:trHeight w:val="227"/>
          <w:jc w:val="center"/>
        </w:trPr>
        <w:tc>
          <w:tcPr>
            <w:tcW w:w="0" w:type="auto"/>
            <w:vAlign w:val="center"/>
          </w:tcPr>
          <w:p w:rsidR="002E060D" w:rsidRPr="00F4340A" w:rsidRDefault="002E060D" w:rsidP="00380481">
            <w:pPr>
              <w:autoSpaceDE w:val="0"/>
              <w:autoSpaceDN w:val="0"/>
              <w:adjustRightInd w:val="0"/>
              <w:ind w:left="500" w:hangingChars="250" w:hanging="500"/>
              <w:jc w:val="center"/>
              <w:rPr>
                <w:rFonts w:ascii="Malgun Gothic" w:eastAsia="宋体" w:hAnsi="Malgun Gothic" w:cs="Times New Roman"/>
                <w:sz w:val="20"/>
                <w:lang w:eastAsia="ko-KR"/>
              </w:rPr>
            </w:pPr>
            <w:r w:rsidRPr="002E060D">
              <w:rPr>
                <w:rFonts w:ascii="Malgun Gothic" w:eastAsia="宋体" w:hAnsi="Malgun Gothic" w:cs="Times New Roman"/>
                <w:sz w:val="20"/>
                <w:lang w:eastAsia="ko-KR"/>
              </w:rPr>
              <w:t>Fig</w:t>
            </w:r>
            <w:r w:rsidRPr="002E060D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>.</w:t>
            </w:r>
            <w:r w:rsidRPr="002E060D">
              <w:rPr>
                <w:rFonts w:ascii="Malgun Gothic" w:eastAsia="宋体" w:hAnsi="Malgun Gothic" w:cs="Times New Roman"/>
                <w:sz w:val="20"/>
                <w:lang w:eastAsia="ko-KR"/>
              </w:rPr>
              <w:t xml:space="preserve"> </w:t>
            </w:r>
            <w:r w:rsidR="00380481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>4</w:t>
            </w:r>
            <w:r w:rsidRPr="002E060D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 xml:space="preserve"> </w:t>
            </w:r>
            <w:r w:rsidRPr="002E060D">
              <w:rPr>
                <w:rFonts w:ascii="Malgun Gothic" w:eastAsia="宋体" w:hAnsi="Malgun Gothic" w:cs="Times New Roman"/>
                <w:sz w:val="20"/>
                <w:lang w:eastAsia="ko-KR"/>
              </w:rPr>
              <w:t xml:space="preserve">Time histories of </w:t>
            </w:r>
            <w:r w:rsidRPr="002E060D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>estimated delay</w:t>
            </w:r>
            <w:r w:rsidRPr="002E060D">
              <w:rPr>
                <w:rFonts w:ascii="Malgun Gothic" w:eastAsia="宋体" w:hAnsi="Malgun Gothic" w:cs="Times New Roman"/>
                <w:sz w:val="20"/>
                <w:lang w:eastAsia="ko-KR"/>
              </w:rPr>
              <w:t xml:space="preserve"> with the </w:t>
            </w:r>
            <w:r w:rsidRPr="002E060D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>proposed</w:t>
            </w:r>
            <w:r w:rsidRPr="002E060D">
              <w:rPr>
                <w:rFonts w:ascii="Malgun Gothic" w:eastAsia="宋体" w:hAnsi="Malgun Gothic" w:cs="Times New Roman"/>
                <w:sz w:val="20"/>
                <w:lang w:eastAsia="ko-KR"/>
              </w:rPr>
              <w:t xml:space="preserve"> method in linear RTHS</w:t>
            </w:r>
          </w:p>
        </w:tc>
      </w:tr>
    </w:tbl>
    <w:p w:rsidR="002E060D" w:rsidRPr="002E060D" w:rsidRDefault="002E060D" w:rsidP="002E060D">
      <w:pPr>
        <w:autoSpaceDE w:val="0"/>
        <w:autoSpaceDN w:val="0"/>
        <w:adjustRightInd w:val="0"/>
        <w:snapToGrid w:val="0"/>
        <w:spacing w:line="252" w:lineRule="exact"/>
        <w:textAlignment w:val="center"/>
        <w:rPr>
          <w:rFonts w:ascii="Times New Roman" w:eastAsia="宋体" w:hAnsi="Times New Roman" w:cs="Times New Roman"/>
          <w:kern w:val="0"/>
          <w:sz w:val="22"/>
        </w:rPr>
      </w:pPr>
    </w:p>
    <w:p w:rsidR="002E060D" w:rsidRPr="002E060D" w:rsidRDefault="002E060D" w:rsidP="002E060D">
      <w:pPr>
        <w:autoSpaceDE w:val="0"/>
        <w:autoSpaceDN w:val="0"/>
        <w:adjustRightInd w:val="0"/>
        <w:snapToGrid w:val="0"/>
        <w:spacing w:line="252" w:lineRule="exact"/>
        <w:textAlignment w:val="center"/>
        <w:rPr>
          <w:rFonts w:ascii="Times New Roman" w:eastAsia="宋体" w:hAnsi="Times New Roman" w:cs="Times New Roman"/>
          <w:kern w:val="0"/>
          <w:sz w:val="22"/>
        </w:rPr>
      </w:pP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84"/>
      </w:tblGrid>
      <w:tr w:rsidR="002E060D" w:rsidRPr="002E060D" w:rsidTr="002F7D28">
        <w:trPr>
          <w:jc w:val="center"/>
        </w:trPr>
        <w:tc>
          <w:tcPr>
            <w:tcW w:w="0" w:type="auto"/>
            <w:vAlign w:val="center"/>
          </w:tcPr>
          <w:p w:rsidR="002E060D" w:rsidRPr="002E060D" w:rsidRDefault="002E060D" w:rsidP="002E060D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eastAsia="宋体" w:hAnsi="Times New Roman" w:cs="Times New Roman"/>
                <w:sz w:val="22"/>
                <w:shd w:val="clear" w:color="auto" w:fill="FFFFFF"/>
                <w:lang w:eastAsia="ko-KR"/>
              </w:rPr>
            </w:pPr>
            <w:r w:rsidRPr="002E060D">
              <w:rPr>
                <w:rFonts w:ascii="Malgun Gothic" w:eastAsia="宋体" w:hAnsi="Malgun Gothic" w:cs="Times New Roman"/>
                <w:sz w:val="20"/>
                <w:lang w:eastAsia="ko-KR"/>
              </w:rPr>
              <w:object w:dxaOrig="6551" w:dyaOrig="4581">
                <v:shape id="_x0000_i1026" type="#_x0000_t75" style="width:3in;height:155pt" o:ole="">
                  <v:imagedata r:id="rId14" o:title="" croptop="4805f" cropbottom="1404f" cropleft="788f" cropright="7044f"/>
                </v:shape>
                <o:OLEObject Type="Embed" ProgID="Origin50.Graph" ShapeID="_x0000_i1026" DrawAspect="Content" ObjectID="_1453914759" r:id="rId15"/>
              </w:object>
            </w:r>
          </w:p>
        </w:tc>
      </w:tr>
      <w:tr w:rsidR="002E060D" w:rsidRPr="002E060D" w:rsidTr="002F7D28">
        <w:trPr>
          <w:trHeight w:val="227"/>
          <w:jc w:val="center"/>
        </w:trPr>
        <w:tc>
          <w:tcPr>
            <w:tcW w:w="0" w:type="auto"/>
            <w:vAlign w:val="center"/>
          </w:tcPr>
          <w:p w:rsidR="002E060D" w:rsidRPr="00F4340A" w:rsidRDefault="002E060D" w:rsidP="00380481">
            <w:pPr>
              <w:autoSpaceDE w:val="0"/>
              <w:autoSpaceDN w:val="0"/>
              <w:adjustRightInd w:val="0"/>
              <w:ind w:left="500" w:hangingChars="250" w:hanging="500"/>
              <w:jc w:val="center"/>
              <w:rPr>
                <w:rFonts w:ascii="Malgun Gothic" w:eastAsia="宋体" w:hAnsi="Malgun Gothic" w:cs="Times New Roman"/>
                <w:sz w:val="20"/>
                <w:lang w:eastAsia="ko-KR"/>
              </w:rPr>
            </w:pPr>
            <w:bookmarkStart w:id="5" w:name="_GoBack" w:colFirst="0" w:colLast="0"/>
            <w:r w:rsidRPr="00F4340A">
              <w:rPr>
                <w:rFonts w:ascii="Malgun Gothic" w:eastAsia="宋体" w:hAnsi="Malgun Gothic" w:cs="Times New Roman"/>
                <w:sz w:val="20"/>
                <w:lang w:eastAsia="ko-KR"/>
              </w:rPr>
              <w:t>Fig</w:t>
            </w:r>
            <w:r w:rsidRPr="00F4340A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>.</w:t>
            </w:r>
            <w:r w:rsidRPr="00F4340A">
              <w:rPr>
                <w:rFonts w:ascii="Malgun Gothic" w:eastAsia="宋体" w:hAnsi="Malgun Gothic" w:cs="Times New Roman"/>
                <w:sz w:val="20"/>
                <w:lang w:eastAsia="ko-KR"/>
              </w:rPr>
              <w:t xml:space="preserve"> </w:t>
            </w:r>
            <w:r w:rsidR="00380481" w:rsidRPr="00F4340A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>5</w:t>
            </w:r>
            <w:r w:rsidRPr="00F4340A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 xml:space="preserve"> </w:t>
            </w:r>
            <w:r w:rsidRPr="00F4340A">
              <w:rPr>
                <w:rFonts w:ascii="Malgun Gothic" w:eastAsia="宋体" w:hAnsi="Malgun Gothic" w:cs="Times New Roman"/>
                <w:sz w:val="20"/>
                <w:lang w:eastAsia="ko-KR"/>
              </w:rPr>
              <w:t xml:space="preserve">Time histories of displacement responses with the </w:t>
            </w:r>
            <w:r w:rsidRPr="00F4340A">
              <w:rPr>
                <w:rFonts w:ascii="Malgun Gothic" w:eastAsia="宋体" w:hAnsi="Malgun Gothic" w:cs="Times New Roman" w:hint="eastAsia"/>
                <w:sz w:val="20"/>
                <w:lang w:eastAsia="ko-KR"/>
              </w:rPr>
              <w:t>proposed</w:t>
            </w:r>
            <w:r w:rsidRPr="00F4340A">
              <w:rPr>
                <w:rFonts w:ascii="Malgun Gothic" w:eastAsia="宋体" w:hAnsi="Malgun Gothic" w:cs="Times New Roman"/>
                <w:sz w:val="20"/>
                <w:lang w:eastAsia="ko-KR"/>
              </w:rPr>
              <w:t xml:space="preserve"> method in linear RTHS</w:t>
            </w:r>
          </w:p>
        </w:tc>
      </w:tr>
      <w:bookmarkEnd w:id="5"/>
    </w:tbl>
    <w:p w:rsidR="002E060D" w:rsidRPr="002E060D" w:rsidRDefault="002E060D" w:rsidP="002E060D">
      <w:pPr>
        <w:ind w:firstLine="284"/>
        <w:rPr>
          <w:rFonts w:ascii="Times New Roman" w:eastAsia="宋体" w:hAnsi="Times New Roman" w:cs="Times New Roman"/>
          <w:kern w:val="0"/>
          <w:sz w:val="22"/>
        </w:rPr>
      </w:pPr>
    </w:p>
    <w:p w:rsidR="002E060D" w:rsidRPr="002E060D" w:rsidRDefault="002E060D" w:rsidP="002E060D">
      <w:pPr>
        <w:adjustRightInd w:val="0"/>
        <w:snapToGrid w:val="0"/>
        <w:outlineLvl w:val="0"/>
        <w:rPr>
          <w:rFonts w:ascii="Times New Roman" w:eastAsia="宋体" w:hAnsi="Times New Roman" w:cs="Times New Roman"/>
          <w:kern w:val="0"/>
          <w:sz w:val="22"/>
        </w:rPr>
      </w:pPr>
      <w:r>
        <w:rPr>
          <w:rFonts w:ascii="Arial" w:hAnsi="Arial" w:cs="Arial" w:hint="eastAsia"/>
          <w:i/>
          <w:kern w:val="0"/>
          <w:sz w:val="22"/>
        </w:rPr>
        <w:t>1</w:t>
      </w:r>
      <w:r w:rsidRPr="00AF3383">
        <w:rPr>
          <w:rFonts w:ascii="Arial" w:eastAsia="PMingLiU" w:hAnsi="Arial" w:cs="Arial" w:hint="eastAsia"/>
          <w:i/>
          <w:kern w:val="0"/>
          <w:sz w:val="22"/>
          <w:lang w:eastAsia="zh-TW"/>
        </w:rPr>
        <w:t xml:space="preserve"> </w:t>
      </w:r>
      <w:r>
        <w:rPr>
          <w:rFonts w:ascii="Arial" w:hAnsi="Arial" w:cs="Arial" w:hint="eastAsia"/>
          <w:i/>
          <w:kern w:val="0"/>
          <w:sz w:val="22"/>
        </w:rPr>
        <w:t>L</w:t>
      </w:r>
      <w:r w:rsidRPr="00AF3383">
        <w:rPr>
          <w:rFonts w:ascii="Arial" w:eastAsia="PMingLiU" w:hAnsi="Arial" w:cs="Arial" w:hint="eastAsia"/>
          <w:i/>
          <w:kern w:val="0"/>
          <w:sz w:val="22"/>
          <w:lang w:eastAsia="zh-TW"/>
        </w:rPr>
        <w:t xml:space="preserve">inear </w:t>
      </w:r>
      <w:r>
        <w:rPr>
          <w:rFonts w:ascii="Arial" w:eastAsia="PMingLiU" w:hAnsi="Arial" w:cs="Arial"/>
          <w:i/>
          <w:kern w:val="0"/>
          <w:sz w:val="22"/>
          <w:lang w:eastAsia="zh-TW"/>
        </w:rPr>
        <w:t>case</w:t>
      </w:r>
    </w:p>
    <w:p w:rsidR="002E060D" w:rsidRPr="002E060D" w:rsidRDefault="002E060D" w:rsidP="002E060D">
      <w:pPr>
        <w:autoSpaceDE w:val="0"/>
        <w:autoSpaceDN w:val="0"/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eastAsia="宋体" w:hAnsi="Times New Roman" w:cs="Times New Roman"/>
          <w:kern w:val="0"/>
          <w:sz w:val="22"/>
        </w:rPr>
      </w:pP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Fig. </w:t>
      </w:r>
      <w:r w:rsidR="00380481">
        <w:rPr>
          <w:rFonts w:ascii="Times New Roman" w:hAnsi="Times New Roman" w:cs="Times New Roman" w:hint="eastAsia"/>
          <w:kern w:val="0"/>
          <w:sz w:val="22"/>
        </w:rPr>
        <w:t>4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presents the estimated delay of the proposed method with both the forgetting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factor </w:t>
      </w:r>
      <w:bookmarkStart w:id="6" w:name="OLE_LINK9"/>
      <w:bookmarkStart w:id="7" w:name="OLE_LINK10"/>
      <w:r w:rsidRPr="002E060D">
        <w:rPr>
          <w:rFonts w:ascii="Times New Roman" w:eastAsia="PMingLiU" w:hAnsi="Times New Roman" w:cs="Times New Roman"/>
          <w:i/>
          <w:kern w:val="0"/>
          <w:sz w:val="22"/>
          <w:lang w:eastAsia="zh-TW"/>
        </w:rPr>
        <w:t>ρ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=0.98</w:t>
      </w:r>
      <w:bookmarkEnd w:id="6"/>
      <w:bookmarkEnd w:id="7"/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and </w:t>
      </w:r>
      <w:r w:rsidRPr="002E060D">
        <w:rPr>
          <w:rFonts w:ascii="Times New Roman" w:eastAsia="PMingLiU" w:hAnsi="Times New Roman" w:cs="Times New Roman"/>
          <w:i/>
          <w:kern w:val="0"/>
          <w:sz w:val="22"/>
          <w:lang w:eastAsia="zh-TW"/>
        </w:rPr>
        <w:t>ρ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=0.99 compared with that provided by Darby’s method. 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Evidently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, the two test results based on the proposed method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provide similar delay histories and give estimated values consistent to Darby’s method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after the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first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four seconds. In the 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first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four seconds, the estimated values by the proposed method are greater than those provided by Darby’s method. However,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as shown in Fig. </w:t>
      </w:r>
      <w:r w:rsidR="00380481">
        <w:rPr>
          <w:rFonts w:ascii="Times New Roman" w:hAnsi="Times New Roman" w:cs="Times New Roman" w:hint="eastAsia"/>
          <w:kern w:val="0"/>
          <w:sz w:val="22"/>
        </w:rPr>
        <w:t>5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, </w:t>
      </w:r>
      <w:r w:rsidRPr="002E060D">
        <w:rPr>
          <w:rFonts w:ascii="Times New Roman" w:eastAsia="宋体" w:hAnsi="Times New Roman" w:cs="Times New Roman" w:hint="eastAsia"/>
          <w:kern w:val="0"/>
          <w:sz w:val="22"/>
        </w:rPr>
        <w:t>the measured displacement matches well the desired one after the first 0.5s</w:t>
      </w:r>
      <w:r w:rsidRPr="002E060D">
        <w:rPr>
          <w:rFonts w:ascii="Times New Roman" w:eastAsia="宋体" w:hAnsi="Times New Roman" w:cs="Times New Roman"/>
          <w:kern w:val="0"/>
          <w:sz w:val="22"/>
        </w:rPr>
        <w:t>;</w:t>
      </w:r>
      <w:r w:rsidRPr="002E060D">
        <w:rPr>
          <w:rFonts w:ascii="Times New Roman" w:eastAsia="宋体" w:hAnsi="Times New Roman" w:cs="Times New Roman" w:hint="eastAsia"/>
          <w:kern w:val="0"/>
          <w:sz w:val="22"/>
        </w:rPr>
        <w:t xml:space="preserve"> </w:t>
      </w:r>
      <w:r w:rsidRPr="002E060D">
        <w:rPr>
          <w:rFonts w:ascii="Times New Roman" w:eastAsia="宋体" w:hAnsi="Times New Roman" w:cs="Times New Roman"/>
          <w:kern w:val="0"/>
          <w:sz w:val="22"/>
        </w:rPr>
        <w:t>this implies</w:t>
      </w:r>
      <w:r w:rsidRPr="002E060D">
        <w:rPr>
          <w:rFonts w:ascii="Times New Roman" w:eastAsia="宋体" w:hAnsi="Times New Roman" w:cs="Times New Roman" w:hint="eastAsia"/>
          <w:kern w:val="0"/>
          <w:sz w:val="22"/>
        </w:rPr>
        <w:t xml:space="preserve"> </w:t>
      </w:r>
      <w:r w:rsidRPr="002E060D">
        <w:rPr>
          <w:rFonts w:ascii="Times New Roman" w:eastAsia="宋体" w:hAnsi="Times New Roman" w:cs="Times New Roman"/>
          <w:kern w:val="0"/>
          <w:sz w:val="22"/>
        </w:rPr>
        <w:t xml:space="preserve">that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the delay is not over-compensated for in the beginning of the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test</w:t>
      </w:r>
      <w:r w:rsidRPr="002E060D">
        <w:rPr>
          <w:rFonts w:ascii="Times New Roman" w:eastAsia="宋体" w:hAnsi="Times New Roman" w:cs="Times New Roman" w:hint="eastAsia"/>
          <w:kern w:val="0"/>
          <w:sz w:val="22"/>
        </w:rPr>
        <w:t xml:space="preserve">. Note that in the first 0.5s, the system delay is not compensated for and hence, the displacement </w:t>
      </w:r>
      <w:r w:rsidRPr="002E060D">
        <w:rPr>
          <w:rFonts w:ascii="Times New Roman" w:eastAsia="宋体" w:hAnsi="Times New Roman" w:cs="Times New Roman"/>
          <w:kern w:val="0"/>
          <w:sz w:val="22"/>
        </w:rPr>
        <w:t>command</w:t>
      </w:r>
      <w:r w:rsidRPr="002E060D">
        <w:rPr>
          <w:rFonts w:ascii="Times New Roman" w:eastAsia="宋体" w:hAnsi="Times New Roman" w:cs="Times New Roman" w:hint="eastAsia"/>
          <w:kern w:val="0"/>
          <w:sz w:val="22"/>
        </w:rPr>
        <w:t xml:space="preserve"> and the desired displacement are identical to each other. Consequently,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the estimated delay 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of Darby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’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s method is less than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the actual delay. In fact, it is likely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that the </w:t>
      </w:r>
      <w:r w:rsidRPr="002E060D">
        <w:rPr>
          <w:rFonts w:ascii="Times New Roman" w:eastAsia="宋体" w:hAnsi="Times New Roman" w:cs="Times New Roman" w:hint="eastAsia"/>
          <w:kern w:val="0"/>
          <w:sz w:val="22"/>
        </w:rPr>
        <w:t xml:space="preserve">system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delay is greater in this stage since the loading system has to switch from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the static state to movement. In addition, the tested displacement 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provided in the simulation with </w:t>
      </w:r>
      <w:r w:rsidRPr="002E060D">
        <w:rPr>
          <w:rFonts w:ascii="Times New Roman" w:eastAsia="PMingLiU" w:hAnsi="Times New Roman" w:cs="Times New Roman"/>
          <w:i/>
          <w:kern w:val="0"/>
          <w:sz w:val="22"/>
          <w:lang w:eastAsia="zh-TW"/>
        </w:rPr>
        <w:t>ρ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=0.98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matches the predicted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displacement</w:t>
      </w:r>
      <w:r w:rsidRPr="002E060D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well</w:t>
      </w:r>
      <w:r w:rsidRPr="002E060D">
        <w:rPr>
          <w:rFonts w:ascii="Times New Roman" w:eastAsia="PMingLiU" w:hAnsi="Times New Roman" w:cs="Times New Roman"/>
          <w:kern w:val="0"/>
          <w:sz w:val="22"/>
          <w:lang w:eastAsia="zh-TW"/>
        </w:rPr>
        <w:t>.</w:t>
      </w:r>
    </w:p>
    <w:p w:rsidR="007A1F61" w:rsidRDefault="007A1F61"/>
    <w:p w:rsidR="002E060D" w:rsidRPr="00AF3383" w:rsidRDefault="002E060D" w:rsidP="002E060D">
      <w:pPr>
        <w:adjustRightInd w:val="0"/>
        <w:snapToGrid w:val="0"/>
        <w:outlineLvl w:val="0"/>
        <w:rPr>
          <w:rFonts w:ascii="Arial" w:eastAsia="PMingLiU" w:hAnsi="Arial" w:cs="Arial"/>
          <w:i/>
          <w:kern w:val="0"/>
          <w:sz w:val="22"/>
          <w:lang w:eastAsia="zh-TW"/>
        </w:rPr>
      </w:pPr>
      <w:r w:rsidRPr="00AF3383">
        <w:rPr>
          <w:rFonts w:ascii="Arial" w:eastAsia="PMingLiU" w:hAnsi="Arial" w:cs="Arial" w:hint="eastAsia"/>
          <w:i/>
          <w:kern w:val="0"/>
          <w:sz w:val="22"/>
          <w:lang w:eastAsia="zh-TW"/>
        </w:rPr>
        <w:t xml:space="preserve">2 Nonlinear </w:t>
      </w:r>
      <w:proofErr w:type="gramStart"/>
      <w:r>
        <w:rPr>
          <w:rFonts w:ascii="Arial" w:eastAsia="PMingLiU" w:hAnsi="Arial" w:cs="Arial"/>
          <w:i/>
          <w:kern w:val="0"/>
          <w:sz w:val="22"/>
          <w:lang w:eastAsia="zh-TW"/>
        </w:rPr>
        <w:t>case</w:t>
      </w:r>
      <w:proofErr w:type="gramEnd"/>
    </w:p>
    <w:p w:rsidR="002E060D" w:rsidRDefault="002E060D" w:rsidP="002E060D">
      <w:pPr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hAnsi="Times New Roman" w:cs="Times New Roman"/>
          <w:kern w:val="0"/>
          <w:sz w:val="22"/>
        </w:rPr>
      </w:pP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In this section, the </w:t>
      </w:r>
      <w:r>
        <w:rPr>
          <w:rFonts w:ascii="Times New Roman" w:hAnsi="Times New Roman" w:cs="Times New Roman" w:hint="eastAsia"/>
          <w:kern w:val="0"/>
          <w:sz w:val="22"/>
        </w:rPr>
        <w:t>PGA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is tuned to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0.122g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.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Fig.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 w:rsidR="00380481">
        <w:rPr>
          <w:rFonts w:ascii="Times New Roman" w:hAnsi="Times New Roman" w:cs="Times New Roman" w:hint="eastAsia"/>
          <w:kern w:val="0"/>
          <w:sz w:val="22"/>
        </w:rPr>
        <w:t>6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shows the estimated delay histories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provided by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Darby’s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method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;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they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exhibit oscillations. The hysteretic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relationship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of the specimen</w:t>
      </w:r>
      <w:r w:rsidRPr="00686C26">
        <w:rPr>
          <w:rFonts w:ascii="Times New Roman" w:hAnsi="Times New Roman" w:cs="Times New Roman"/>
          <w:kern w:val="0"/>
          <w:sz w:val="22"/>
        </w:rPr>
        <w:t xml:space="preserve"> </w:t>
      </w:r>
      <w:r>
        <w:rPr>
          <w:rFonts w:ascii="Times New Roman" w:hAnsi="Times New Roman" w:cs="Times New Roman"/>
          <w:kern w:val="0"/>
          <w:sz w:val="22"/>
        </w:rPr>
        <w:t>corresponding</w:t>
      </w:r>
      <w:r>
        <w:rPr>
          <w:rFonts w:ascii="Times New Roman" w:hAnsi="Times New Roman" w:cs="Times New Roman" w:hint="eastAsia"/>
          <w:kern w:val="0"/>
          <w:sz w:val="22"/>
        </w:rPr>
        <w:t xml:space="preserve"> to the test with </w:t>
      </w:r>
      <w:proofErr w:type="spellStart"/>
      <w:r w:rsidRPr="00C05740">
        <w:rPr>
          <w:rFonts w:ascii="Times New Roman" w:hAnsi="Times New Roman" w:cs="Times New Roman"/>
          <w:i/>
          <w:kern w:val="0"/>
          <w:sz w:val="22"/>
        </w:rPr>
        <w:t>C</w:t>
      </w:r>
      <w:r w:rsidRPr="00C05740">
        <w:rPr>
          <w:rFonts w:ascii="Times New Roman" w:hAnsi="Times New Roman" w:cs="Times New Roman"/>
          <w:kern w:val="0"/>
          <w:sz w:val="22"/>
          <w:vertAlign w:val="subscript"/>
        </w:rPr>
        <w:t>p</w:t>
      </w:r>
      <w:proofErr w:type="spellEnd"/>
      <w:r>
        <w:rPr>
          <w:rFonts w:ascii="Times New Roman" w:hAnsi="Times New Roman" w:cs="Times New Roman" w:hint="eastAsia"/>
          <w:kern w:val="0"/>
          <w:sz w:val="22"/>
        </w:rPr>
        <w:t xml:space="preserve"> = 0.01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is shown in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Fig.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 w:rsidR="00380481">
        <w:rPr>
          <w:rFonts w:ascii="Times New Roman" w:hAnsi="Times New Roman" w:cs="Times New Roman" w:hint="eastAsia"/>
          <w:kern w:val="0"/>
          <w:sz w:val="22"/>
        </w:rPr>
        <w:t>7</w:t>
      </w:r>
      <w:r>
        <w:rPr>
          <w:rFonts w:ascii="Times New Roman" w:hAnsi="Times New Roman" w:cs="Times New Roman"/>
          <w:kern w:val="0"/>
          <w:sz w:val="22"/>
        </w:rPr>
        <w:t>;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it is characterized by a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maximum displacement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of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about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4mm and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a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maximum restoring force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of about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400kN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,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respectively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.</w:t>
      </w:r>
    </w:p>
    <w:p w:rsidR="002E060D" w:rsidRDefault="002E060D" w:rsidP="002E060D">
      <w:pPr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hAnsi="Times New Roman" w:cs="Times New Roman"/>
          <w:kern w:val="0"/>
          <w:sz w:val="22"/>
        </w:rPr>
      </w:pP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05"/>
      </w:tblGrid>
      <w:tr w:rsidR="002E060D" w:rsidRPr="00280B29" w:rsidTr="002F7D28">
        <w:trPr>
          <w:jc w:val="center"/>
        </w:trPr>
        <w:tc>
          <w:tcPr>
            <w:tcW w:w="0" w:type="auto"/>
            <w:vAlign w:val="center"/>
          </w:tcPr>
          <w:p w:rsidR="002E060D" w:rsidRPr="00280B29" w:rsidRDefault="002E060D" w:rsidP="002F7D2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 w:val="22"/>
                <w:shd w:val="clear" w:color="auto" w:fill="FFFFFF"/>
                <w:lang w:eastAsia="ko-KR"/>
              </w:rPr>
            </w:pPr>
            <w:r>
              <w:rPr>
                <w:sz w:val="20"/>
                <w:lang w:eastAsia="ko-KR"/>
              </w:rPr>
              <w:object w:dxaOrig="6574" w:dyaOrig="4592">
                <v:shape id="_x0000_i1027" type="#_x0000_t75" style="width:220pt;height:155pt" o:ole="">
                  <v:imagedata r:id="rId16" o:title="" croptop="5478f" cropbottom="2197f" cropleft="1467f" cropright="7186f"/>
                </v:shape>
                <o:OLEObject Type="Embed" ProgID="Origin50.Graph" ShapeID="_x0000_i1027" DrawAspect="Content" ObjectID="_1453914760" r:id="rId17"/>
              </w:object>
            </w:r>
          </w:p>
        </w:tc>
      </w:tr>
      <w:tr w:rsidR="002E060D" w:rsidRPr="00C40C7C" w:rsidTr="002F7D28">
        <w:trPr>
          <w:trHeight w:val="227"/>
          <w:jc w:val="center"/>
        </w:trPr>
        <w:tc>
          <w:tcPr>
            <w:tcW w:w="0" w:type="auto"/>
            <w:vAlign w:val="center"/>
          </w:tcPr>
          <w:p w:rsidR="002E060D" w:rsidRPr="00C40C7C" w:rsidRDefault="002E060D" w:rsidP="00380481">
            <w:pPr>
              <w:adjustRightInd w:val="0"/>
              <w:ind w:left="500" w:hangingChars="250" w:hanging="500"/>
              <w:jc w:val="center"/>
              <w:rPr>
                <w:sz w:val="20"/>
                <w:shd w:val="clear" w:color="auto" w:fill="FFFFFF"/>
                <w:lang w:eastAsia="ko-KR"/>
              </w:rPr>
            </w:pPr>
            <w:r>
              <w:rPr>
                <w:sz w:val="20"/>
                <w:shd w:val="clear" w:color="auto" w:fill="FFFFFF"/>
                <w:lang w:eastAsia="ko-KR"/>
              </w:rPr>
              <w:t>Fig</w:t>
            </w:r>
            <w:r>
              <w:rPr>
                <w:rFonts w:hint="eastAsia"/>
                <w:sz w:val="20"/>
                <w:shd w:val="clear" w:color="auto" w:fill="FFFFFF"/>
                <w:lang w:eastAsia="ko-KR"/>
              </w:rPr>
              <w:t>.</w:t>
            </w:r>
            <w:r w:rsidRPr="00C40C7C">
              <w:rPr>
                <w:sz w:val="20"/>
                <w:shd w:val="clear" w:color="auto" w:fill="FFFFFF"/>
                <w:lang w:eastAsia="ko-KR"/>
              </w:rPr>
              <w:t xml:space="preserve"> </w:t>
            </w:r>
            <w:r w:rsidR="00380481">
              <w:rPr>
                <w:rFonts w:hint="eastAsia"/>
                <w:sz w:val="20"/>
                <w:shd w:val="clear" w:color="auto" w:fill="FFFFFF"/>
                <w:lang w:eastAsia="zh-CN"/>
              </w:rPr>
              <w:t>6</w:t>
            </w:r>
            <w:r w:rsidRPr="00C40C7C">
              <w:rPr>
                <w:rFonts w:hint="eastAsia"/>
                <w:sz w:val="20"/>
                <w:shd w:val="clear" w:color="auto" w:fill="FFFFFF"/>
                <w:lang w:eastAsia="ko-KR"/>
              </w:rPr>
              <w:t xml:space="preserve"> </w:t>
            </w:r>
            <w:r w:rsidRPr="00C40C7C">
              <w:rPr>
                <w:sz w:val="20"/>
                <w:shd w:val="clear" w:color="auto" w:fill="FFFFFF"/>
                <w:lang w:eastAsia="ko-KR"/>
              </w:rPr>
              <w:t xml:space="preserve">Time histories of the estimated delay with Darby's method in nonlinear </w:t>
            </w:r>
            <w:r>
              <w:rPr>
                <w:rFonts w:hint="eastAsia"/>
                <w:sz w:val="20"/>
                <w:shd w:val="clear" w:color="auto" w:fill="FFFFFF"/>
                <w:lang w:eastAsia="ko-KR"/>
              </w:rPr>
              <w:t>RTHS</w:t>
            </w:r>
          </w:p>
        </w:tc>
      </w:tr>
      <w:tr w:rsidR="002E060D" w:rsidRPr="00280B29" w:rsidTr="002F7D28">
        <w:trPr>
          <w:jc w:val="center"/>
        </w:trPr>
        <w:tc>
          <w:tcPr>
            <w:tcW w:w="0" w:type="auto"/>
            <w:vAlign w:val="center"/>
          </w:tcPr>
          <w:p w:rsidR="002E060D" w:rsidRPr="00280B29" w:rsidRDefault="002E060D" w:rsidP="002F7D2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 w:val="22"/>
                <w:shd w:val="clear" w:color="auto" w:fill="FFFFFF"/>
                <w:lang w:eastAsia="ko-KR"/>
              </w:rPr>
            </w:pPr>
            <w:r>
              <w:rPr>
                <w:sz w:val="20"/>
                <w:lang w:eastAsia="ko-KR"/>
              </w:rPr>
              <w:object w:dxaOrig="6574" w:dyaOrig="4592">
                <v:shape id="_x0000_i1028" type="#_x0000_t75" style="width:208.35pt;height:155pt" o:ole="">
                  <v:imagedata r:id="rId18" o:title="" croptop="5136f" cropbottom="728f" cropleft="1959f" cropright="8183f"/>
                </v:shape>
                <o:OLEObject Type="Embed" ProgID="Origin50.Graph" ShapeID="_x0000_i1028" DrawAspect="Content" ObjectID="_1453914761" r:id="rId19"/>
              </w:object>
            </w:r>
          </w:p>
        </w:tc>
      </w:tr>
      <w:tr w:rsidR="002E060D" w:rsidRPr="00C40C7C" w:rsidTr="002F7D28">
        <w:trPr>
          <w:trHeight w:val="227"/>
          <w:jc w:val="center"/>
        </w:trPr>
        <w:tc>
          <w:tcPr>
            <w:tcW w:w="0" w:type="auto"/>
            <w:vAlign w:val="center"/>
          </w:tcPr>
          <w:p w:rsidR="002E060D" w:rsidRPr="00C40C7C" w:rsidRDefault="002E060D" w:rsidP="00380481">
            <w:pPr>
              <w:adjustRightInd w:val="0"/>
              <w:ind w:left="500" w:hangingChars="250" w:hanging="500"/>
              <w:jc w:val="center"/>
              <w:rPr>
                <w:sz w:val="20"/>
                <w:shd w:val="clear" w:color="auto" w:fill="FFFFFF"/>
                <w:lang w:eastAsia="zh-CN"/>
              </w:rPr>
            </w:pPr>
            <w:r>
              <w:rPr>
                <w:sz w:val="20"/>
                <w:shd w:val="clear" w:color="auto" w:fill="FFFFFF"/>
                <w:lang w:eastAsia="ko-KR"/>
              </w:rPr>
              <w:t>Fig</w:t>
            </w:r>
            <w:r>
              <w:rPr>
                <w:rFonts w:hint="eastAsia"/>
                <w:sz w:val="20"/>
                <w:shd w:val="clear" w:color="auto" w:fill="FFFFFF"/>
                <w:lang w:eastAsia="ko-KR"/>
              </w:rPr>
              <w:t>.</w:t>
            </w:r>
            <w:r w:rsidRPr="00C40C7C">
              <w:rPr>
                <w:sz w:val="20"/>
                <w:shd w:val="clear" w:color="auto" w:fill="FFFFFF"/>
                <w:lang w:eastAsia="ko-KR"/>
              </w:rPr>
              <w:t xml:space="preserve"> </w:t>
            </w:r>
            <w:r w:rsidR="00380481">
              <w:rPr>
                <w:rFonts w:hint="eastAsia"/>
                <w:sz w:val="20"/>
                <w:shd w:val="clear" w:color="auto" w:fill="FFFFFF"/>
                <w:lang w:eastAsia="zh-CN"/>
              </w:rPr>
              <w:t>7</w:t>
            </w:r>
            <w:r w:rsidRPr="00C40C7C">
              <w:rPr>
                <w:rFonts w:hint="eastAsia"/>
                <w:sz w:val="20"/>
                <w:shd w:val="clear" w:color="auto" w:fill="FFFFFF"/>
                <w:lang w:eastAsia="ko-KR"/>
              </w:rPr>
              <w:t xml:space="preserve"> </w:t>
            </w:r>
            <w:r w:rsidRPr="00C40C7C">
              <w:rPr>
                <w:sz w:val="20"/>
                <w:shd w:val="clear" w:color="auto" w:fill="FFFFFF"/>
                <w:lang w:eastAsia="ko-KR"/>
              </w:rPr>
              <w:t xml:space="preserve">Hysteretic </w:t>
            </w:r>
            <w:r>
              <w:rPr>
                <w:sz w:val="20"/>
                <w:shd w:val="clear" w:color="auto" w:fill="FFFFFF"/>
                <w:lang w:eastAsia="ko-KR"/>
              </w:rPr>
              <w:t>response</w:t>
            </w:r>
            <w:r w:rsidRPr="00C40C7C">
              <w:rPr>
                <w:sz w:val="20"/>
                <w:shd w:val="clear" w:color="auto" w:fill="FFFFFF"/>
                <w:lang w:eastAsia="ko-KR"/>
              </w:rPr>
              <w:t xml:space="preserve"> of t</w:t>
            </w:r>
            <w:r>
              <w:rPr>
                <w:sz w:val="20"/>
                <w:shd w:val="clear" w:color="auto" w:fill="FFFFFF"/>
                <w:lang w:eastAsia="ko-KR"/>
              </w:rPr>
              <w:t>he specimen</w:t>
            </w:r>
          </w:p>
        </w:tc>
      </w:tr>
    </w:tbl>
    <w:p w:rsidR="002E060D" w:rsidRPr="00992750" w:rsidRDefault="002E060D" w:rsidP="002E060D">
      <w:pPr>
        <w:adjustRightInd w:val="0"/>
        <w:snapToGrid w:val="0"/>
        <w:spacing w:line="252" w:lineRule="exact"/>
        <w:ind w:firstLineChars="129" w:firstLine="284"/>
        <w:textAlignment w:val="center"/>
        <w:rPr>
          <w:rFonts w:ascii="Times New Roman" w:hAnsi="Times New Roman" w:cs="Times New Roman"/>
          <w:kern w:val="0"/>
          <w:sz w:val="22"/>
        </w:rPr>
      </w:pPr>
      <w:r>
        <w:rPr>
          <w:rFonts w:ascii="Times New Roman" w:eastAsia="PMingLiU" w:hAnsi="Times New Roman" w:cs="Times New Roman"/>
          <w:kern w:val="0"/>
          <w:sz w:val="22"/>
          <w:lang w:eastAsia="zh-TW"/>
        </w:rPr>
        <w:t>Fig.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 w:rsidR="00380481">
        <w:rPr>
          <w:rFonts w:ascii="Times New Roman" w:hAnsi="Times New Roman" w:cs="Times New Roman" w:hint="eastAsia"/>
          <w:kern w:val="0"/>
          <w:sz w:val="22"/>
        </w:rPr>
        <w:t>8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plot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s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the estimated delay histories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in </w:t>
      </w:r>
      <w:r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RTHS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with the proposed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estimation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method</w:t>
      </w:r>
      <w:r>
        <w:rPr>
          <w:rFonts w:ascii="Times New Roman" w:hAnsi="Times New Roman" w:cs="Times New Roman" w:hint="eastAsia"/>
          <w:kern w:val="0"/>
          <w:sz w:val="22"/>
        </w:rPr>
        <w:t xml:space="preserve">.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In order to investigate the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repeatability</w:t>
      </w:r>
      <w:r>
        <w:rPr>
          <w:rFonts w:ascii="Times New Roman" w:hAnsi="Times New Roman" w:cs="Times New Roman" w:hint="eastAsia"/>
          <w:kern w:val="0"/>
          <w:sz w:val="22"/>
        </w:rPr>
        <w:t xml:space="preserve"> of the testing method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, each test was carried out </w:t>
      </w:r>
      <w:r>
        <w:rPr>
          <w:rFonts w:ascii="Times New Roman" w:hAnsi="Times New Roman" w:cs="Times New Roman" w:hint="eastAsia"/>
          <w:kern w:val="0"/>
          <w:sz w:val="22"/>
        </w:rPr>
        <w:t>twice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.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>
        <w:rPr>
          <w:rFonts w:ascii="Times New Roman" w:hAnsi="Times New Roman" w:cs="Times New Roman" w:hint="eastAsia"/>
          <w:kern w:val="0"/>
          <w:sz w:val="22"/>
        </w:rPr>
        <w:t>This figure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illustrate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s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response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characteristics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similar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to those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described above. However, the delay oscillation is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smaller. In fact,</w:t>
      </w:r>
      <w:r>
        <w:rPr>
          <w:rFonts w:ascii="Times New Roman" w:hAnsi="Times New Roman" w:cs="Times New Roman" w:hint="eastAsia"/>
          <w:kern w:val="0"/>
          <w:sz w:val="22"/>
        </w:rPr>
        <w:t xml:space="preserve"> as </w:t>
      </w:r>
      <w:r>
        <w:rPr>
          <w:rFonts w:ascii="Times New Roman" w:hAnsi="Times New Roman" w:cs="Times New Roman"/>
          <w:kern w:val="0"/>
          <w:sz w:val="22"/>
        </w:rPr>
        <w:t>aforementioned</w:t>
      </w:r>
      <w:r>
        <w:rPr>
          <w:rFonts w:ascii="Times New Roman" w:hAnsi="Times New Roman" w:cs="Times New Roman" w:hint="eastAsia"/>
          <w:kern w:val="0"/>
          <w:sz w:val="22"/>
        </w:rPr>
        <w:t xml:space="preserve">,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the proposed method measures the system delay with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both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the displacement command and displacement response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;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therefore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,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the delay could be measured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off</w:t>
      </w:r>
      <w:r>
        <w:rPr>
          <w:rFonts w:ascii="Times New Roman" w:hAnsi="Times New Roman" w:cs="Times New Roman" w:hint="eastAsia"/>
          <w:kern w:val="0"/>
          <w:sz w:val="22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line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.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This is not possible with both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proofErr w:type="spellStart"/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Ahmadizadeh’s</w:t>
      </w:r>
      <w:proofErr w:type="spellEnd"/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and Darby’s methods.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T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he estimated delay histories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with different parameters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are plotted in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Fig.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 w:rsidR="00380481">
        <w:rPr>
          <w:rFonts w:ascii="Times New Roman" w:hAnsi="Times New Roman" w:cs="Times New Roman" w:hint="eastAsia"/>
          <w:kern w:val="0"/>
          <w:sz w:val="22"/>
        </w:rPr>
        <w:t>9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.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A careful reader can observe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that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the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off</w:t>
      </w:r>
      <w:r>
        <w:rPr>
          <w:rFonts w:ascii="Times New Roman" w:hAnsi="Times New Roman" w:cs="Times New Roman" w:hint="eastAsia"/>
          <w:kern w:val="0"/>
          <w:sz w:val="22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line estimated-delay histories with </w:t>
      </w:r>
      <w:r w:rsidRPr="00FC4EA9">
        <w:rPr>
          <w:rFonts w:ascii="Times New Roman" w:eastAsia="PMingLiU" w:hAnsi="Times New Roman" w:cs="Times New Roman"/>
          <w:i/>
          <w:kern w:val="0"/>
          <w:sz w:val="22"/>
          <w:lang w:eastAsia="zh-TW"/>
        </w:rPr>
        <w:t>ρ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= 0.95 and </w:t>
      </w:r>
      <w:bookmarkStart w:id="8" w:name="OLE_LINK52"/>
      <w:r w:rsidRPr="00FC4EA9">
        <w:rPr>
          <w:rFonts w:ascii="Times New Roman" w:eastAsia="PMingLiU" w:hAnsi="Times New Roman" w:cs="Times New Roman"/>
          <w:i/>
          <w:kern w:val="0"/>
          <w:sz w:val="22"/>
          <w:lang w:eastAsia="zh-TW"/>
        </w:rPr>
        <w:t>ρ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= 0.98</w:t>
      </w:r>
      <w:bookmarkEnd w:id="8"/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are almost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identical to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the online measured result</w:t>
      </w:r>
      <w:r>
        <w:rPr>
          <w:rFonts w:ascii="Times New Roman" w:hAnsi="Times New Roman" w:cs="Times New Roman" w:hint="eastAsia"/>
          <w:kern w:val="0"/>
          <w:sz w:val="22"/>
        </w:rPr>
        <w:t xml:space="preserve"> in the second test with </w:t>
      </w:r>
      <w:r w:rsidRPr="00FC4EA9">
        <w:rPr>
          <w:rFonts w:ascii="Times New Roman" w:eastAsia="PMingLiU" w:hAnsi="Times New Roman" w:cs="Times New Roman"/>
          <w:i/>
          <w:kern w:val="0"/>
          <w:sz w:val="22"/>
          <w:lang w:eastAsia="zh-TW"/>
        </w:rPr>
        <w:t>ρ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= 0.98. </w:t>
      </w:r>
      <w:r>
        <w:rPr>
          <w:rFonts w:ascii="Times New Roman" w:hAnsi="Times New Roman" w:cs="Times New Roman" w:hint="eastAsia"/>
          <w:kern w:val="0"/>
          <w:sz w:val="22"/>
        </w:rPr>
        <w:t xml:space="preserve">This indicates that the smoother estimated delay cannot be </w:t>
      </w:r>
      <w:r>
        <w:rPr>
          <w:rFonts w:ascii="Times New Roman" w:hAnsi="Times New Roman" w:cs="Times New Roman"/>
          <w:kern w:val="0"/>
          <w:sz w:val="22"/>
        </w:rPr>
        <w:t>attributed</w:t>
      </w:r>
      <w:r>
        <w:rPr>
          <w:rFonts w:ascii="Times New Roman" w:hAnsi="Times New Roman" w:cs="Times New Roman" w:hint="eastAsia"/>
          <w:kern w:val="0"/>
          <w:sz w:val="22"/>
        </w:rPr>
        <w:t xml:space="preserve"> to a larger forgetting factor,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and hence the delay in the nonlinear test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s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may not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change greatly. Actually, the MTS loading facility has a loading capacity of 2500kN,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about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6.3 times the maximum restoring force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,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and thus in the test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,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the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non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linearity of the actuator is not apparent. In addition, the tangent stiffness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of the specimen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did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not change too much during the test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>s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;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t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herefore, the delay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did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not greatly 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vary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>during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simulations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>.</w:t>
      </w:r>
      <w:r w:rsidRPr="00EA2337">
        <w:rPr>
          <w:rFonts w:ascii="Times New Roman" w:eastAsia="PMingLiU" w:hAnsi="Times New Roman" w:cs="Times New Roman" w:hint="eastAsia"/>
          <w:kern w:val="0"/>
          <w:sz w:val="22"/>
          <w:lang w:eastAsia="zh-TW"/>
        </w:rPr>
        <w:t xml:space="preserve"> </w:t>
      </w:r>
      <w:r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Moreover, </w:t>
      </w:r>
      <w:r>
        <w:rPr>
          <w:rFonts w:ascii="Times New Roman" w:hAnsi="Times New Roman" w:cs="Times New Roman" w:hint="eastAsia"/>
          <w:kern w:val="0"/>
          <w:sz w:val="22"/>
        </w:rPr>
        <w:t xml:space="preserve">Fig. 18 indicates that the parameter </w:t>
      </w:r>
      <w:r w:rsidRPr="00FC4EA9">
        <w:rPr>
          <w:rFonts w:ascii="Times New Roman" w:eastAsia="PMingLiU" w:hAnsi="Times New Roman" w:cs="Times New Roman"/>
          <w:i/>
          <w:kern w:val="0"/>
          <w:sz w:val="22"/>
          <w:lang w:eastAsia="zh-TW"/>
        </w:rPr>
        <w:t>ρ</w:t>
      </w:r>
      <w:r w:rsidRPr="00EA2337">
        <w:rPr>
          <w:rFonts w:ascii="Times New Roman" w:eastAsia="PMingLiU" w:hAnsi="Times New Roman" w:cs="Times New Roman"/>
          <w:kern w:val="0"/>
          <w:sz w:val="22"/>
          <w:lang w:eastAsia="zh-TW"/>
        </w:rPr>
        <w:t xml:space="preserve"> = 0.98</w:t>
      </w:r>
      <w:r>
        <w:rPr>
          <w:rFonts w:ascii="Times New Roman" w:hAnsi="Times New Roman" w:cs="Times New Roman" w:hint="eastAsia"/>
          <w:kern w:val="0"/>
          <w:sz w:val="22"/>
        </w:rPr>
        <w:t xml:space="preserve"> is a good candidate for common tests</w:t>
      </w:r>
      <w:r>
        <w:rPr>
          <w:rFonts w:ascii="Times New Roman" w:hAnsi="Times New Roman" w:cs="Times New Roman"/>
          <w:kern w:val="0"/>
          <w:sz w:val="22"/>
        </w:rPr>
        <w:t>;</w:t>
      </w:r>
      <w:r>
        <w:rPr>
          <w:rFonts w:ascii="Times New Roman" w:hAnsi="Times New Roman" w:cs="Times New Roman" w:hint="eastAsia"/>
          <w:kern w:val="0"/>
          <w:sz w:val="22"/>
        </w:rPr>
        <w:t xml:space="preserve"> </w:t>
      </w:r>
      <w:r>
        <w:rPr>
          <w:rFonts w:ascii="Times New Roman" w:hAnsi="Times New Roman" w:cs="Times New Roman"/>
          <w:kern w:val="0"/>
          <w:sz w:val="22"/>
        </w:rPr>
        <w:t>this implies</w:t>
      </w:r>
      <w:r>
        <w:rPr>
          <w:rFonts w:ascii="Times New Roman" w:hAnsi="Times New Roman" w:cs="Times New Roman" w:hint="eastAsia"/>
          <w:kern w:val="0"/>
          <w:sz w:val="22"/>
        </w:rPr>
        <w:t xml:space="preserve"> that </w:t>
      </w:r>
      <w:r>
        <w:rPr>
          <w:rFonts w:ascii="Times New Roman" w:hAnsi="Times New Roman" w:cs="Times New Roman"/>
          <w:kern w:val="0"/>
          <w:sz w:val="22"/>
        </w:rPr>
        <w:t xml:space="preserve">the </w:t>
      </w:r>
      <w:r>
        <w:rPr>
          <w:rFonts w:ascii="Times New Roman" w:hAnsi="Times New Roman" w:cs="Times New Roman" w:hint="eastAsia"/>
          <w:kern w:val="0"/>
          <w:sz w:val="22"/>
        </w:rPr>
        <w:t xml:space="preserve">parameter choice for the proposed method is easy and the </w:t>
      </w:r>
      <w:r>
        <w:rPr>
          <w:rFonts w:ascii="Times New Roman" w:hAnsi="Times New Roman" w:cs="Times New Roman"/>
          <w:kern w:val="0"/>
          <w:sz w:val="22"/>
        </w:rPr>
        <w:t xml:space="preserve">overall </w:t>
      </w:r>
      <w:r>
        <w:rPr>
          <w:rFonts w:ascii="Times New Roman" w:hAnsi="Times New Roman" w:cs="Times New Roman" w:hint="eastAsia"/>
          <w:kern w:val="0"/>
          <w:sz w:val="22"/>
        </w:rPr>
        <w:t xml:space="preserve">method </w:t>
      </w:r>
      <w:r>
        <w:rPr>
          <w:rFonts w:ascii="Times New Roman" w:hAnsi="Times New Roman" w:cs="Times New Roman"/>
          <w:kern w:val="0"/>
          <w:sz w:val="22"/>
        </w:rPr>
        <w:t>quite</w:t>
      </w:r>
      <w:r>
        <w:rPr>
          <w:rFonts w:ascii="Times New Roman" w:hAnsi="Times New Roman" w:cs="Times New Roman" w:hint="eastAsia"/>
          <w:kern w:val="0"/>
          <w:sz w:val="22"/>
        </w:rPr>
        <w:t xml:space="preserve"> practical.</w:t>
      </w:r>
    </w:p>
    <w:tbl>
      <w:tblPr>
        <w:tblStyle w:val="1"/>
        <w:tblpPr w:leftFromText="180" w:rightFromText="180" w:vertAnchor="text" w:horzAnchor="margin" w:tblpXSpec="center" w:tblpY="23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5"/>
        <w:gridCol w:w="4081"/>
      </w:tblGrid>
      <w:tr w:rsidR="002E060D" w:rsidRPr="00280B29" w:rsidTr="002F7D28">
        <w:trPr>
          <w:trHeight w:hRule="exact" w:val="3232"/>
        </w:trPr>
        <w:tc>
          <w:tcPr>
            <w:tcW w:w="0" w:type="auto"/>
            <w:vAlign w:val="center"/>
          </w:tcPr>
          <w:p w:rsidR="002E060D" w:rsidRPr="00280B29" w:rsidRDefault="002E060D" w:rsidP="002F7D2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 w:val="22"/>
                <w:shd w:val="clear" w:color="auto" w:fill="FFFFFF"/>
                <w:lang w:eastAsia="zh-CN"/>
              </w:rPr>
            </w:pPr>
            <w:r>
              <w:rPr>
                <w:sz w:val="20"/>
                <w:lang w:eastAsia="ko-KR"/>
              </w:rPr>
              <w:object w:dxaOrig="6735" w:dyaOrig="4759">
                <v:shape id="_x0000_i1029" type="#_x0000_t75" style="width:223.65pt;height:158pt" o:ole="">
                  <v:imagedata r:id="rId20" o:title="" croptop="7153f" cropbottom="1752f" cropleft="3362f" cropright="7407f"/>
                </v:shape>
                <o:OLEObject Type="Embed" ProgID="Origin50.Graph" ShapeID="_x0000_i1029" DrawAspect="Content" ObjectID="_1453914762" r:id="rId21"/>
              </w:object>
            </w:r>
          </w:p>
        </w:tc>
        <w:tc>
          <w:tcPr>
            <w:tcW w:w="0" w:type="auto"/>
            <w:vAlign w:val="center"/>
          </w:tcPr>
          <w:p w:rsidR="002E060D" w:rsidRPr="00280B29" w:rsidRDefault="002E060D" w:rsidP="002F7D2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 w:val="22"/>
                <w:shd w:val="clear" w:color="auto" w:fill="FFFFFF"/>
                <w:lang w:eastAsia="zh-CN"/>
              </w:rPr>
            </w:pPr>
            <w:r>
              <w:rPr>
                <w:sz w:val="20"/>
                <w:lang w:eastAsia="ko-KR"/>
              </w:rPr>
              <w:object w:dxaOrig="6574" w:dyaOrig="4592">
                <v:shape id="_x0000_i1030" type="#_x0000_t75" style="width:3in;height:162.65pt" o:ole="">
                  <v:imagedata r:id="rId22" o:title="" croptop="5695f" cropbottom="1378f" cropleft="1431f" cropright="6788f"/>
                </v:shape>
                <o:OLEObject Type="Embed" ProgID="Origin50.Graph" ShapeID="_x0000_i1030" DrawAspect="Content" ObjectID="_1453914763" r:id="rId23"/>
              </w:object>
            </w:r>
          </w:p>
        </w:tc>
      </w:tr>
      <w:tr w:rsidR="002E060D" w:rsidRPr="00C40C7C" w:rsidTr="002F7D28">
        <w:trPr>
          <w:trHeight w:val="227"/>
        </w:trPr>
        <w:tc>
          <w:tcPr>
            <w:tcW w:w="0" w:type="auto"/>
            <w:vAlign w:val="center"/>
          </w:tcPr>
          <w:p w:rsidR="002E060D" w:rsidRPr="00C40C7C" w:rsidRDefault="002E060D" w:rsidP="00380481">
            <w:pPr>
              <w:adjustRightInd w:val="0"/>
              <w:ind w:left="500" w:hangingChars="250" w:hanging="500"/>
              <w:jc w:val="center"/>
              <w:rPr>
                <w:sz w:val="20"/>
                <w:shd w:val="clear" w:color="auto" w:fill="FFFFFF"/>
                <w:lang w:eastAsia="ko-KR"/>
              </w:rPr>
            </w:pPr>
            <w:r w:rsidRPr="00C40C7C">
              <w:rPr>
                <w:rFonts w:hint="eastAsia"/>
                <w:sz w:val="20"/>
                <w:shd w:val="clear" w:color="auto" w:fill="FFFFFF"/>
                <w:lang w:eastAsia="ko-KR"/>
              </w:rPr>
              <w:t xml:space="preserve">Fig. </w:t>
            </w:r>
            <w:r w:rsidR="00380481">
              <w:rPr>
                <w:rFonts w:hint="eastAsia"/>
                <w:sz w:val="20"/>
                <w:shd w:val="clear" w:color="auto" w:fill="FFFFFF"/>
                <w:lang w:eastAsia="zh-CN"/>
              </w:rPr>
              <w:t>8</w:t>
            </w:r>
            <w:r w:rsidRPr="00C40C7C">
              <w:rPr>
                <w:rFonts w:hint="eastAsia"/>
                <w:sz w:val="20"/>
                <w:shd w:val="clear" w:color="auto" w:fill="FFFFFF"/>
                <w:lang w:eastAsia="ko-KR"/>
              </w:rPr>
              <w:t xml:space="preserve"> </w:t>
            </w:r>
            <w:r w:rsidRPr="00C40C7C">
              <w:rPr>
                <w:sz w:val="20"/>
                <w:shd w:val="clear" w:color="auto" w:fill="FFFFFF"/>
                <w:lang w:eastAsia="ko-KR"/>
              </w:rPr>
              <w:t xml:space="preserve"> Time histories of the estimated delay with the proposed method in nonlinear </w:t>
            </w:r>
            <w:r>
              <w:rPr>
                <w:rFonts w:hint="eastAsia"/>
                <w:sz w:val="20"/>
                <w:shd w:val="clear" w:color="auto" w:fill="FFFFFF"/>
                <w:lang w:eastAsia="ko-KR"/>
              </w:rPr>
              <w:t>RTHS</w:t>
            </w:r>
          </w:p>
        </w:tc>
        <w:tc>
          <w:tcPr>
            <w:tcW w:w="0" w:type="auto"/>
            <w:vAlign w:val="center"/>
          </w:tcPr>
          <w:p w:rsidR="002E060D" w:rsidRPr="00C40C7C" w:rsidRDefault="002E060D" w:rsidP="00380481">
            <w:pPr>
              <w:adjustRightInd w:val="0"/>
              <w:ind w:left="500" w:hangingChars="250" w:hanging="500"/>
              <w:jc w:val="center"/>
              <w:rPr>
                <w:sz w:val="20"/>
                <w:shd w:val="clear" w:color="auto" w:fill="FFFFFF"/>
                <w:lang w:eastAsia="ko-KR"/>
              </w:rPr>
            </w:pPr>
            <w:r w:rsidRPr="00C40C7C">
              <w:rPr>
                <w:rFonts w:hint="eastAsia"/>
                <w:sz w:val="20"/>
                <w:shd w:val="clear" w:color="auto" w:fill="FFFFFF"/>
                <w:lang w:eastAsia="ko-KR"/>
              </w:rPr>
              <w:t xml:space="preserve">Fig. </w:t>
            </w:r>
            <w:r w:rsidR="00380481">
              <w:rPr>
                <w:rFonts w:hint="eastAsia"/>
                <w:sz w:val="20"/>
                <w:shd w:val="clear" w:color="auto" w:fill="FFFFFF"/>
                <w:lang w:eastAsia="zh-CN"/>
              </w:rPr>
              <w:t>9</w:t>
            </w:r>
            <w:r w:rsidRPr="00C40C7C">
              <w:rPr>
                <w:sz w:val="20"/>
                <w:shd w:val="clear" w:color="auto" w:fill="FFFFFF"/>
                <w:lang w:eastAsia="ko-KR"/>
              </w:rPr>
              <w:t xml:space="preserve">  Comparisons of </w:t>
            </w:r>
            <w:r>
              <w:rPr>
                <w:sz w:val="20"/>
                <w:shd w:val="clear" w:color="auto" w:fill="FFFFFF"/>
                <w:lang w:eastAsia="ko-KR"/>
              </w:rPr>
              <w:t>online</w:t>
            </w:r>
            <w:r w:rsidRPr="00C40C7C">
              <w:rPr>
                <w:sz w:val="20"/>
                <w:shd w:val="clear" w:color="auto" w:fill="FFFFFF"/>
                <w:lang w:eastAsia="ko-KR"/>
              </w:rPr>
              <w:t xml:space="preserve"> and offline estimated delays</w:t>
            </w:r>
          </w:p>
        </w:tc>
      </w:tr>
    </w:tbl>
    <w:p w:rsidR="002E060D" w:rsidRDefault="002E060D" w:rsidP="002E060D">
      <w:pPr>
        <w:adjustRightInd w:val="0"/>
        <w:snapToGrid w:val="0"/>
        <w:spacing w:line="252" w:lineRule="exact"/>
        <w:textAlignment w:val="center"/>
        <w:rPr>
          <w:rFonts w:ascii="Times New Roman" w:hAnsi="Times New Roman" w:cs="Times New Roman"/>
          <w:kern w:val="0"/>
          <w:sz w:val="22"/>
        </w:rPr>
      </w:pPr>
    </w:p>
    <w:p w:rsidR="002E060D" w:rsidRPr="006D16BA" w:rsidRDefault="002E060D" w:rsidP="002E060D">
      <w:pPr>
        <w:adjustRightInd w:val="0"/>
        <w:snapToGrid w:val="0"/>
        <w:spacing w:line="252" w:lineRule="exact"/>
        <w:textAlignment w:val="center"/>
        <w:rPr>
          <w:rFonts w:ascii="Times New Roman" w:hAnsi="Times New Roman" w:cs="Times New Roman"/>
          <w:kern w:val="0"/>
          <w:sz w:val="22"/>
        </w:rPr>
      </w:pPr>
      <w:r>
        <w:rPr>
          <w:rFonts w:ascii="Times New Roman" w:hAnsi="Times New Roman" w:cs="Times New Roman"/>
          <w:kern w:val="0"/>
          <w:sz w:val="22"/>
        </w:rPr>
        <w:t xml:space="preserve">In addition, </w:t>
      </w:r>
      <w:r>
        <w:rPr>
          <w:rFonts w:ascii="Times New Roman" w:hAnsi="Times New Roman" w:cs="Times New Roman" w:hint="eastAsia"/>
          <w:kern w:val="0"/>
          <w:sz w:val="22"/>
        </w:rPr>
        <w:t xml:space="preserve">RTHS with the proposed method exhibits better relative displacement errors in the first two seconds. This can be </w:t>
      </w:r>
      <w:r>
        <w:rPr>
          <w:rFonts w:ascii="Times New Roman" w:hAnsi="Times New Roman" w:cs="Times New Roman"/>
          <w:kern w:val="0"/>
          <w:sz w:val="22"/>
        </w:rPr>
        <w:t>ascribed</w:t>
      </w:r>
      <w:r>
        <w:rPr>
          <w:rFonts w:ascii="Times New Roman" w:hAnsi="Times New Roman" w:cs="Times New Roman" w:hint="eastAsia"/>
          <w:kern w:val="0"/>
          <w:sz w:val="22"/>
        </w:rPr>
        <w:t xml:space="preserve"> to the proper-compensated delay in this time range</w:t>
      </w:r>
      <w:r>
        <w:rPr>
          <w:rFonts w:ascii="Times New Roman" w:hAnsi="Times New Roman" w:cs="Times New Roman"/>
          <w:kern w:val="0"/>
          <w:sz w:val="22"/>
        </w:rPr>
        <w:t>;</w:t>
      </w:r>
      <w:r>
        <w:rPr>
          <w:rFonts w:ascii="Times New Roman" w:hAnsi="Times New Roman" w:cs="Times New Roman" w:hint="eastAsia"/>
          <w:kern w:val="0"/>
          <w:sz w:val="22"/>
        </w:rPr>
        <w:t xml:space="preserve"> </w:t>
      </w:r>
      <w:r>
        <w:rPr>
          <w:rFonts w:ascii="Times New Roman" w:hAnsi="Times New Roman" w:cs="Times New Roman"/>
          <w:kern w:val="0"/>
          <w:sz w:val="22"/>
        </w:rPr>
        <w:t>i</w:t>
      </w:r>
      <w:r>
        <w:rPr>
          <w:rFonts w:ascii="Times New Roman" w:hAnsi="Times New Roman" w:cs="Times New Roman" w:hint="eastAsia"/>
          <w:kern w:val="0"/>
          <w:sz w:val="22"/>
        </w:rPr>
        <w:t xml:space="preserve">n the subsequent time range, two test results are similar, which may result from </w:t>
      </w:r>
      <w:r>
        <w:rPr>
          <w:rFonts w:ascii="Times New Roman" w:hAnsi="Times New Roman" w:cs="Times New Roman"/>
          <w:kern w:val="0"/>
          <w:sz w:val="22"/>
        </w:rPr>
        <w:t>hysteretic</w:t>
      </w:r>
      <w:r>
        <w:rPr>
          <w:rFonts w:ascii="Times New Roman" w:hAnsi="Times New Roman" w:cs="Times New Roman" w:hint="eastAsia"/>
          <w:kern w:val="0"/>
          <w:sz w:val="22"/>
        </w:rPr>
        <w:t xml:space="preserve"> damping. More </w:t>
      </w:r>
      <w:r>
        <w:rPr>
          <w:rFonts w:ascii="Times New Roman" w:hAnsi="Times New Roman" w:cs="Times New Roman"/>
          <w:kern w:val="0"/>
          <w:sz w:val="22"/>
        </w:rPr>
        <w:t xml:space="preserve">detailed </w:t>
      </w:r>
      <w:r>
        <w:rPr>
          <w:rFonts w:ascii="Times New Roman" w:hAnsi="Times New Roman" w:cs="Times New Roman" w:hint="eastAsia"/>
          <w:kern w:val="0"/>
          <w:sz w:val="22"/>
        </w:rPr>
        <w:t>results can be found in Wang (2012).</w:t>
      </w:r>
    </w:p>
    <w:p w:rsidR="002E060D" w:rsidRPr="002E060D" w:rsidRDefault="002E060D"/>
    <w:sectPr w:rsidR="002E060D" w:rsidRPr="002E060D" w:rsidSect="007A1F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60D"/>
    <w:rsid w:val="00000A5C"/>
    <w:rsid w:val="00001237"/>
    <w:rsid w:val="00011B1A"/>
    <w:rsid w:val="0001360E"/>
    <w:rsid w:val="000175CA"/>
    <w:rsid w:val="000214DD"/>
    <w:rsid w:val="000264FB"/>
    <w:rsid w:val="000332F5"/>
    <w:rsid w:val="00035B97"/>
    <w:rsid w:val="0004027B"/>
    <w:rsid w:val="00041ADE"/>
    <w:rsid w:val="00044550"/>
    <w:rsid w:val="00060AEB"/>
    <w:rsid w:val="00062B98"/>
    <w:rsid w:val="0006777D"/>
    <w:rsid w:val="00071DD6"/>
    <w:rsid w:val="0008164E"/>
    <w:rsid w:val="00082F80"/>
    <w:rsid w:val="00087BA4"/>
    <w:rsid w:val="00092639"/>
    <w:rsid w:val="00095B96"/>
    <w:rsid w:val="000A10E5"/>
    <w:rsid w:val="000A6EB7"/>
    <w:rsid w:val="000B5F27"/>
    <w:rsid w:val="000C5265"/>
    <w:rsid w:val="000E2E60"/>
    <w:rsid w:val="000E4720"/>
    <w:rsid w:val="000E7D9D"/>
    <w:rsid w:val="000F03CF"/>
    <w:rsid w:val="000F46BC"/>
    <w:rsid w:val="000F5E73"/>
    <w:rsid w:val="001012BA"/>
    <w:rsid w:val="00103529"/>
    <w:rsid w:val="001066B2"/>
    <w:rsid w:val="00115BE9"/>
    <w:rsid w:val="0012170F"/>
    <w:rsid w:val="00131D66"/>
    <w:rsid w:val="00133D74"/>
    <w:rsid w:val="001369CF"/>
    <w:rsid w:val="001370E6"/>
    <w:rsid w:val="00146504"/>
    <w:rsid w:val="00153A91"/>
    <w:rsid w:val="00153BCA"/>
    <w:rsid w:val="0015488A"/>
    <w:rsid w:val="00155E11"/>
    <w:rsid w:val="00162340"/>
    <w:rsid w:val="00166F2A"/>
    <w:rsid w:val="0017734A"/>
    <w:rsid w:val="00177367"/>
    <w:rsid w:val="0017746F"/>
    <w:rsid w:val="001834D3"/>
    <w:rsid w:val="00193BFB"/>
    <w:rsid w:val="001A62EE"/>
    <w:rsid w:val="001A724E"/>
    <w:rsid w:val="001B0324"/>
    <w:rsid w:val="001C0D9D"/>
    <w:rsid w:val="001C17F1"/>
    <w:rsid w:val="001C1CB0"/>
    <w:rsid w:val="001C3893"/>
    <w:rsid w:val="001C3B71"/>
    <w:rsid w:val="001C70A3"/>
    <w:rsid w:val="001D74CC"/>
    <w:rsid w:val="001E2B7C"/>
    <w:rsid w:val="001F267F"/>
    <w:rsid w:val="001F50AC"/>
    <w:rsid w:val="00202FF0"/>
    <w:rsid w:val="00210399"/>
    <w:rsid w:val="002164A2"/>
    <w:rsid w:val="0021671B"/>
    <w:rsid w:val="00220B26"/>
    <w:rsid w:val="0022186D"/>
    <w:rsid w:val="002241D5"/>
    <w:rsid w:val="002263F2"/>
    <w:rsid w:val="0022767D"/>
    <w:rsid w:val="002302CB"/>
    <w:rsid w:val="00234672"/>
    <w:rsid w:val="00245432"/>
    <w:rsid w:val="00246E33"/>
    <w:rsid w:val="002514D1"/>
    <w:rsid w:val="00251F95"/>
    <w:rsid w:val="0025760E"/>
    <w:rsid w:val="00262B97"/>
    <w:rsid w:val="002636CE"/>
    <w:rsid w:val="00263C4E"/>
    <w:rsid w:val="00263D91"/>
    <w:rsid w:val="00265A0D"/>
    <w:rsid w:val="00270333"/>
    <w:rsid w:val="00277C15"/>
    <w:rsid w:val="00284F4C"/>
    <w:rsid w:val="00285BC4"/>
    <w:rsid w:val="00287CC2"/>
    <w:rsid w:val="002B201D"/>
    <w:rsid w:val="002C0580"/>
    <w:rsid w:val="002E060D"/>
    <w:rsid w:val="002E27EE"/>
    <w:rsid w:val="002E48BC"/>
    <w:rsid w:val="002E5B19"/>
    <w:rsid w:val="002E7DDC"/>
    <w:rsid w:val="002F1638"/>
    <w:rsid w:val="002F2544"/>
    <w:rsid w:val="002F6599"/>
    <w:rsid w:val="00306E9E"/>
    <w:rsid w:val="00311ABF"/>
    <w:rsid w:val="003138E7"/>
    <w:rsid w:val="00313D25"/>
    <w:rsid w:val="0031411C"/>
    <w:rsid w:val="00315249"/>
    <w:rsid w:val="0032434C"/>
    <w:rsid w:val="0032766E"/>
    <w:rsid w:val="00327EB1"/>
    <w:rsid w:val="00330427"/>
    <w:rsid w:val="003335B3"/>
    <w:rsid w:val="0033659A"/>
    <w:rsid w:val="00343936"/>
    <w:rsid w:val="0034433C"/>
    <w:rsid w:val="00345940"/>
    <w:rsid w:val="003465BD"/>
    <w:rsid w:val="00346B96"/>
    <w:rsid w:val="00352EBA"/>
    <w:rsid w:val="0035387D"/>
    <w:rsid w:val="003621CD"/>
    <w:rsid w:val="00362670"/>
    <w:rsid w:val="00374966"/>
    <w:rsid w:val="00380481"/>
    <w:rsid w:val="00381B69"/>
    <w:rsid w:val="00381C94"/>
    <w:rsid w:val="00393916"/>
    <w:rsid w:val="00393A2D"/>
    <w:rsid w:val="003A45EF"/>
    <w:rsid w:val="003B169F"/>
    <w:rsid w:val="003B3015"/>
    <w:rsid w:val="003B53B0"/>
    <w:rsid w:val="003B5402"/>
    <w:rsid w:val="003C3FD0"/>
    <w:rsid w:val="003C500B"/>
    <w:rsid w:val="003D09E1"/>
    <w:rsid w:val="003E2E76"/>
    <w:rsid w:val="003E38D0"/>
    <w:rsid w:val="003E6016"/>
    <w:rsid w:val="003E65F3"/>
    <w:rsid w:val="003F6561"/>
    <w:rsid w:val="003F75D3"/>
    <w:rsid w:val="004039A7"/>
    <w:rsid w:val="0040522B"/>
    <w:rsid w:val="00406EFA"/>
    <w:rsid w:val="00413D2E"/>
    <w:rsid w:val="00414CD5"/>
    <w:rsid w:val="00415912"/>
    <w:rsid w:val="00416AB4"/>
    <w:rsid w:val="00416DCB"/>
    <w:rsid w:val="0041740A"/>
    <w:rsid w:val="00422064"/>
    <w:rsid w:val="0043049C"/>
    <w:rsid w:val="0043179F"/>
    <w:rsid w:val="004352C2"/>
    <w:rsid w:val="004410B6"/>
    <w:rsid w:val="004539FB"/>
    <w:rsid w:val="004552B8"/>
    <w:rsid w:val="0045627F"/>
    <w:rsid w:val="004571DE"/>
    <w:rsid w:val="00457F86"/>
    <w:rsid w:val="004604A9"/>
    <w:rsid w:val="00464B60"/>
    <w:rsid w:val="004663AE"/>
    <w:rsid w:val="00476EB5"/>
    <w:rsid w:val="00477C50"/>
    <w:rsid w:val="00482536"/>
    <w:rsid w:val="00484EFB"/>
    <w:rsid w:val="004B23CD"/>
    <w:rsid w:val="004B3DA7"/>
    <w:rsid w:val="004B75D5"/>
    <w:rsid w:val="004B776C"/>
    <w:rsid w:val="004C66DE"/>
    <w:rsid w:val="004D046F"/>
    <w:rsid w:val="004D1610"/>
    <w:rsid w:val="004D2D6C"/>
    <w:rsid w:val="004D2F44"/>
    <w:rsid w:val="004D5EF3"/>
    <w:rsid w:val="004E0D4B"/>
    <w:rsid w:val="004E1EB4"/>
    <w:rsid w:val="004E4F9D"/>
    <w:rsid w:val="004E6520"/>
    <w:rsid w:val="004F0227"/>
    <w:rsid w:val="005158E6"/>
    <w:rsid w:val="00515B85"/>
    <w:rsid w:val="0051746C"/>
    <w:rsid w:val="00517C52"/>
    <w:rsid w:val="00525875"/>
    <w:rsid w:val="00541904"/>
    <w:rsid w:val="00545772"/>
    <w:rsid w:val="00552408"/>
    <w:rsid w:val="00554BCF"/>
    <w:rsid w:val="00556037"/>
    <w:rsid w:val="00566C5C"/>
    <w:rsid w:val="00573485"/>
    <w:rsid w:val="00577871"/>
    <w:rsid w:val="00586C54"/>
    <w:rsid w:val="005972CB"/>
    <w:rsid w:val="005A0A9B"/>
    <w:rsid w:val="005A3881"/>
    <w:rsid w:val="005A6B7E"/>
    <w:rsid w:val="005A735F"/>
    <w:rsid w:val="005B1BAC"/>
    <w:rsid w:val="005C06F9"/>
    <w:rsid w:val="005C27F6"/>
    <w:rsid w:val="005D7BED"/>
    <w:rsid w:val="005F3CD3"/>
    <w:rsid w:val="005F4A91"/>
    <w:rsid w:val="005F681A"/>
    <w:rsid w:val="005F761C"/>
    <w:rsid w:val="00611E96"/>
    <w:rsid w:val="006304A4"/>
    <w:rsid w:val="00634DD6"/>
    <w:rsid w:val="006374B0"/>
    <w:rsid w:val="00643092"/>
    <w:rsid w:val="006446F7"/>
    <w:rsid w:val="0065635B"/>
    <w:rsid w:val="00666EB1"/>
    <w:rsid w:val="00682EF2"/>
    <w:rsid w:val="00683A8A"/>
    <w:rsid w:val="006B1C3C"/>
    <w:rsid w:val="006B3A8C"/>
    <w:rsid w:val="006B3E0A"/>
    <w:rsid w:val="006C5D58"/>
    <w:rsid w:val="006C62F4"/>
    <w:rsid w:val="006D1CF0"/>
    <w:rsid w:val="006D58D9"/>
    <w:rsid w:val="006D5F88"/>
    <w:rsid w:val="006E0F42"/>
    <w:rsid w:val="006E3543"/>
    <w:rsid w:val="006E69FA"/>
    <w:rsid w:val="006F1765"/>
    <w:rsid w:val="006F276A"/>
    <w:rsid w:val="0070089A"/>
    <w:rsid w:val="007019A4"/>
    <w:rsid w:val="00703F73"/>
    <w:rsid w:val="00711474"/>
    <w:rsid w:val="00717845"/>
    <w:rsid w:val="00717AE1"/>
    <w:rsid w:val="00717D8F"/>
    <w:rsid w:val="00722B5F"/>
    <w:rsid w:val="007242BB"/>
    <w:rsid w:val="00730A81"/>
    <w:rsid w:val="00731BDA"/>
    <w:rsid w:val="00740BF0"/>
    <w:rsid w:val="00741C74"/>
    <w:rsid w:val="0074334F"/>
    <w:rsid w:val="007476EC"/>
    <w:rsid w:val="0074788D"/>
    <w:rsid w:val="007668B9"/>
    <w:rsid w:val="007702FB"/>
    <w:rsid w:val="0077398D"/>
    <w:rsid w:val="0077784D"/>
    <w:rsid w:val="0077797E"/>
    <w:rsid w:val="00780483"/>
    <w:rsid w:val="00781C0C"/>
    <w:rsid w:val="007822F8"/>
    <w:rsid w:val="0078784E"/>
    <w:rsid w:val="007914B0"/>
    <w:rsid w:val="007A0D24"/>
    <w:rsid w:val="007A1F06"/>
    <w:rsid w:val="007A1F61"/>
    <w:rsid w:val="007A212A"/>
    <w:rsid w:val="007A3300"/>
    <w:rsid w:val="007B3EC0"/>
    <w:rsid w:val="007C11DC"/>
    <w:rsid w:val="007C3862"/>
    <w:rsid w:val="007C6056"/>
    <w:rsid w:val="007C6539"/>
    <w:rsid w:val="007D489C"/>
    <w:rsid w:val="007E13A6"/>
    <w:rsid w:val="007E2162"/>
    <w:rsid w:val="007E339C"/>
    <w:rsid w:val="007E3782"/>
    <w:rsid w:val="007E798B"/>
    <w:rsid w:val="007F366B"/>
    <w:rsid w:val="007F5BEC"/>
    <w:rsid w:val="007F7C86"/>
    <w:rsid w:val="00801CE2"/>
    <w:rsid w:val="008029D9"/>
    <w:rsid w:val="00805CE3"/>
    <w:rsid w:val="00806210"/>
    <w:rsid w:val="0081310D"/>
    <w:rsid w:val="00817F6F"/>
    <w:rsid w:val="00820932"/>
    <w:rsid w:val="00835045"/>
    <w:rsid w:val="008429DE"/>
    <w:rsid w:val="008473E3"/>
    <w:rsid w:val="00847923"/>
    <w:rsid w:val="008525F3"/>
    <w:rsid w:val="0086100E"/>
    <w:rsid w:val="008668A1"/>
    <w:rsid w:val="00885B16"/>
    <w:rsid w:val="008A6AD6"/>
    <w:rsid w:val="008B00DF"/>
    <w:rsid w:val="008B3775"/>
    <w:rsid w:val="008B4F96"/>
    <w:rsid w:val="008B5273"/>
    <w:rsid w:val="008B5AA1"/>
    <w:rsid w:val="008C0B75"/>
    <w:rsid w:val="008C1C63"/>
    <w:rsid w:val="008C1D5F"/>
    <w:rsid w:val="008C2739"/>
    <w:rsid w:val="008C2E98"/>
    <w:rsid w:val="008C4B75"/>
    <w:rsid w:val="008C4D9E"/>
    <w:rsid w:val="008E5472"/>
    <w:rsid w:val="008E7B2E"/>
    <w:rsid w:val="008F3B1E"/>
    <w:rsid w:val="008F4B34"/>
    <w:rsid w:val="008F732C"/>
    <w:rsid w:val="009069FB"/>
    <w:rsid w:val="00910C3A"/>
    <w:rsid w:val="00910FBC"/>
    <w:rsid w:val="00915FA2"/>
    <w:rsid w:val="00932FE3"/>
    <w:rsid w:val="0094437A"/>
    <w:rsid w:val="0095369A"/>
    <w:rsid w:val="009551BB"/>
    <w:rsid w:val="00960035"/>
    <w:rsid w:val="009609F0"/>
    <w:rsid w:val="00970AC1"/>
    <w:rsid w:val="0097399A"/>
    <w:rsid w:val="00977224"/>
    <w:rsid w:val="009826B3"/>
    <w:rsid w:val="00983952"/>
    <w:rsid w:val="00985328"/>
    <w:rsid w:val="0098676B"/>
    <w:rsid w:val="009876CB"/>
    <w:rsid w:val="0099036F"/>
    <w:rsid w:val="0099157C"/>
    <w:rsid w:val="009A076A"/>
    <w:rsid w:val="009A1108"/>
    <w:rsid w:val="009A6C57"/>
    <w:rsid w:val="009B141D"/>
    <w:rsid w:val="009B30C7"/>
    <w:rsid w:val="009B3F74"/>
    <w:rsid w:val="009D010B"/>
    <w:rsid w:val="009D051F"/>
    <w:rsid w:val="009D2007"/>
    <w:rsid w:val="009E6CFE"/>
    <w:rsid w:val="009F294F"/>
    <w:rsid w:val="00A0202E"/>
    <w:rsid w:val="00A03828"/>
    <w:rsid w:val="00A06549"/>
    <w:rsid w:val="00A1144C"/>
    <w:rsid w:val="00A16867"/>
    <w:rsid w:val="00A314C3"/>
    <w:rsid w:val="00A3567F"/>
    <w:rsid w:val="00A403F7"/>
    <w:rsid w:val="00A520B4"/>
    <w:rsid w:val="00A56E93"/>
    <w:rsid w:val="00A63B6B"/>
    <w:rsid w:val="00A63D43"/>
    <w:rsid w:val="00A66494"/>
    <w:rsid w:val="00A67E2D"/>
    <w:rsid w:val="00A758E3"/>
    <w:rsid w:val="00A77842"/>
    <w:rsid w:val="00A82AE9"/>
    <w:rsid w:val="00A86BE7"/>
    <w:rsid w:val="00A90171"/>
    <w:rsid w:val="00A906CE"/>
    <w:rsid w:val="00A94BB3"/>
    <w:rsid w:val="00AA1978"/>
    <w:rsid w:val="00AC277A"/>
    <w:rsid w:val="00AC4169"/>
    <w:rsid w:val="00AC792E"/>
    <w:rsid w:val="00AD3269"/>
    <w:rsid w:val="00AD7815"/>
    <w:rsid w:val="00AF0B3D"/>
    <w:rsid w:val="00AF0E5A"/>
    <w:rsid w:val="00B05B56"/>
    <w:rsid w:val="00B06213"/>
    <w:rsid w:val="00B21E83"/>
    <w:rsid w:val="00B33915"/>
    <w:rsid w:val="00B43A7C"/>
    <w:rsid w:val="00B43AE8"/>
    <w:rsid w:val="00B46711"/>
    <w:rsid w:val="00B51240"/>
    <w:rsid w:val="00B52FA5"/>
    <w:rsid w:val="00B54B39"/>
    <w:rsid w:val="00B5596B"/>
    <w:rsid w:val="00B66871"/>
    <w:rsid w:val="00B74468"/>
    <w:rsid w:val="00B751E8"/>
    <w:rsid w:val="00B75CC5"/>
    <w:rsid w:val="00B8188C"/>
    <w:rsid w:val="00B92CB8"/>
    <w:rsid w:val="00B947F3"/>
    <w:rsid w:val="00B94C0A"/>
    <w:rsid w:val="00B94CE1"/>
    <w:rsid w:val="00BA3568"/>
    <w:rsid w:val="00BB2B83"/>
    <w:rsid w:val="00BC03A5"/>
    <w:rsid w:val="00BC041C"/>
    <w:rsid w:val="00BC08D2"/>
    <w:rsid w:val="00BC1E8E"/>
    <w:rsid w:val="00BC3FA4"/>
    <w:rsid w:val="00BC5455"/>
    <w:rsid w:val="00BC5C41"/>
    <w:rsid w:val="00BE08BC"/>
    <w:rsid w:val="00BE2E7D"/>
    <w:rsid w:val="00BE4795"/>
    <w:rsid w:val="00BF54C3"/>
    <w:rsid w:val="00C00320"/>
    <w:rsid w:val="00C037AA"/>
    <w:rsid w:val="00C07389"/>
    <w:rsid w:val="00C103C2"/>
    <w:rsid w:val="00C20A52"/>
    <w:rsid w:val="00C23A5C"/>
    <w:rsid w:val="00C34223"/>
    <w:rsid w:val="00C608D3"/>
    <w:rsid w:val="00C7020C"/>
    <w:rsid w:val="00C70BD9"/>
    <w:rsid w:val="00C76107"/>
    <w:rsid w:val="00C8363C"/>
    <w:rsid w:val="00C8420A"/>
    <w:rsid w:val="00C86741"/>
    <w:rsid w:val="00C902AF"/>
    <w:rsid w:val="00CA2D67"/>
    <w:rsid w:val="00CA2FCA"/>
    <w:rsid w:val="00CA55D2"/>
    <w:rsid w:val="00CA655B"/>
    <w:rsid w:val="00CB2881"/>
    <w:rsid w:val="00CB41BD"/>
    <w:rsid w:val="00CD200D"/>
    <w:rsid w:val="00CD693D"/>
    <w:rsid w:val="00CE6B1E"/>
    <w:rsid w:val="00CF127B"/>
    <w:rsid w:val="00CF1308"/>
    <w:rsid w:val="00D01CC5"/>
    <w:rsid w:val="00D02CB7"/>
    <w:rsid w:val="00D06ED2"/>
    <w:rsid w:val="00D162B6"/>
    <w:rsid w:val="00D16694"/>
    <w:rsid w:val="00D209F2"/>
    <w:rsid w:val="00D21A20"/>
    <w:rsid w:val="00D23219"/>
    <w:rsid w:val="00D24667"/>
    <w:rsid w:val="00D32BDF"/>
    <w:rsid w:val="00D35BBA"/>
    <w:rsid w:val="00D407C9"/>
    <w:rsid w:val="00D415C0"/>
    <w:rsid w:val="00D443E5"/>
    <w:rsid w:val="00D4793B"/>
    <w:rsid w:val="00D56B7C"/>
    <w:rsid w:val="00D6101C"/>
    <w:rsid w:val="00D61134"/>
    <w:rsid w:val="00D74368"/>
    <w:rsid w:val="00D7576E"/>
    <w:rsid w:val="00D861A9"/>
    <w:rsid w:val="00D90932"/>
    <w:rsid w:val="00D927AE"/>
    <w:rsid w:val="00D92ED6"/>
    <w:rsid w:val="00D94A72"/>
    <w:rsid w:val="00D95C49"/>
    <w:rsid w:val="00DA5033"/>
    <w:rsid w:val="00DA6369"/>
    <w:rsid w:val="00DB0B65"/>
    <w:rsid w:val="00DB0FA9"/>
    <w:rsid w:val="00DB1FBD"/>
    <w:rsid w:val="00DB4CD4"/>
    <w:rsid w:val="00DC6DA5"/>
    <w:rsid w:val="00DC7B07"/>
    <w:rsid w:val="00DC7C74"/>
    <w:rsid w:val="00DD066B"/>
    <w:rsid w:val="00DD12E0"/>
    <w:rsid w:val="00DD2310"/>
    <w:rsid w:val="00DD3C21"/>
    <w:rsid w:val="00DD3DA6"/>
    <w:rsid w:val="00DD5C4F"/>
    <w:rsid w:val="00DD76E7"/>
    <w:rsid w:val="00DF7853"/>
    <w:rsid w:val="00E02F23"/>
    <w:rsid w:val="00E06B20"/>
    <w:rsid w:val="00E20674"/>
    <w:rsid w:val="00E207BA"/>
    <w:rsid w:val="00E21781"/>
    <w:rsid w:val="00E27C45"/>
    <w:rsid w:val="00E36CC5"/>
    <w:rsid w:val="00E3755D"/>
    <w:rsid w:val="00E44222"/>
    <w:rsid w:val="00E455BE"/>
    <w:rsid w:val="00E50C32"/>
    <w:rsid w:val="00E511A7"/>
    <w:rsid w:val="00E51D63"/>
    <w:rsid w:val="00E5591C"/>
    <w:rsid w:val="00E6002F"/>
    <w:rsid w:val="00E60750"/>
    <w:rsid w:val="00E65E01"/>
    <w:rsid w:val="00E7191A"/>
    <w:rsid w:val="00E72197"/>
    <w:rsid w:val="00E72B62"/>
    <w:rsid w:val="00E72C7A"/>
    <w:rsid w:val="00E82258"/>
    <w:rsid w:val="00E837A4"/>
    <w:rsid w:val="00E87475"/>
    <w:rsid w:val="00E90846"/>
    <w:rsid w:val="00E94CE3"/>
    <w:rsid w:val="00EA6320"/>
    <w:rsid w:val="00EA7371"/>
    <w:rsid w:val="00EB5C6A"/>
    <w:rsid w:val="00EC2F0B"/>
    <w:rsid w:val="00EC7CDA"/>
    <w:rsid w:val="00ED23E2"/>
    <w:rsid w:val="00EE3170"/>
    <w:rsid w:val="00EE507A"/>
    <w:rsid w:val="00EE7956"/>
    <w:rsid w:val="00EF3AC8"/>
    <w:rsid w:val="00EF477E"/>
    <w:rsid w:val="00F10900"/>
    <w:rsid w:val="00F10E41"/>
    <w:rsid w:val="00F2124B"/>
    <w:rsid w:val="00F22344"/>
    <w:rsid w:val="00F2300E"/>
    <w:rsid w:val="00F24090"/>
    <w:rsid w:val="00F277F3"/>
    <w:rsid w:val="00F315D0"/>
    <w:rsid w:val="00F32075"/>
    <w:rsid w:val="00F37723"/>
    <w:rsid w:val="00F41899"/>
    <w:rsid w:val="00F4340A"/>
    <w:rsid w:val="00F54457"/>
    <w:rsid w:val="00F615A7"/>
    <w:rsid w:val="00F64761"/>
    <w:rsid w:val="00F65C75"/>
    <w:rsid w:val="00F71072"/>
    <w:rsid w:val="00F7454F"/>
    <w:rsid w:val="00F74B00"/>
    <w:rsid w:val="00F74CE9"/>
    <w:rsid w:val="00F913D9"/>
    <w:rsid w:val="00F94234"/>
    <w:rsid w:val="00F965F4"/>
    <w:rsid w:val="00FB6D05"/>
    <w:rsid w:val="00FB7576"/>
    <w:rsid w:val="00FC160C"/>
    <w:rsid w:val="00FC67CD"/>
    <w:rsid w:val="00FD742F"/>
    <w:rsid w:val="00FE176E"/>
    <w:rsid w:val="00FE2952"/>
    <w:rsid w:val="00FE3883"/>
    <w:rsid w:val="00FE395A"/>
    <w:rsid w:val="00FE3B24"/>
    <w:rsid w:val="00FE7FD0"/>
    <w:rsid w:val="00FF0D62"/>
    <w:rsid w:val="00FF2E27"/>
    <w:rsid w:val="00FF555C"/>
    <w:rsid w:val="00FF7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표 구분선1"/>
    <w:basedOn w:val="a1"/>
    <w:next w:val="a3"/>
    <w:uiPriority w:val="59"/>
    <w:rsid w:val="002E060D"/>
    <w:rPr>
      <w:sz w:val="24"/>
      <w:lang w:eastAsia="zh-T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2E060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TDisplayEquation">
    <w:name w:val="MTDisplayEquation"/>
    <w:basedOn w:val="a"/>
    <w:next w:val="a"/>
    <w:rsid w:val="00380481"/>
    <w:pPr>
      <w:tabs>
        <w:tab w:val="center" w:pos="2320"/>
        <w:tab w:val="right" w:pos="4660"/>
      </w:tabs>
      <w:spacing w:line="360" w:lineRule="auto"/>
    </w:pPr>
    <w:rPr>
      <w:rFonts w:ascii="Times New Roman" w:eastAsia="宋体" w:hAnsi="Times New Roman" w:cs="Times New Roman"/>
      <w:szCs w:val="20"/>
    </w:rPr>
  </w:style>
  <w:style w:type="paragraph" w:styleId="a4">
    <w:name w:val="Balloon Text"/>
    <w:basedOn w:val="a"/>
    <w:link w:val="Char"/>
    <w:uiPriority w:val="99"/>
    <w:semiHidden/>
    <w:unhideWhenUsed/>
    <w:rsid w:val="00380481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380481"/>
    <w:rPr>
      <w:sz w:val="18"/>
      <w:szCs w:val="18"/>
    </w:rPr>
  </w:style>
  <w:style w:type="paragraph" w:styleId="a5">
    <w:name w:val="Title"/>
    <w:basedOn w:val="a"/>
    <w:next w:val="a"/>
    <w:link w:val="Char0"/>
    <w:uiPriority w:val="10"/>
    <w:qFormat/>
    <w:rsid w:val="00380481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0">
    <w:name w:val="标题 Char"/>
    <w:basedOn w:val="a0"/>
    <w:link w:val="a5"/>
    <w:uiPriority w:val="10"/>
    <w:rsid w:val="00380481"/>
    <w:rPr>
      <w:rFonts w:asciiTheme="majorHAnsi" w:eastAsia="宋体" w:hAnsiTheme="majorHAnsi" w:cstheme="majorBidi"/>
      <w:b/>
      <w:bCs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표 구분선1"/>
    <w:basedOn w:val="a1"/>
    <w:next w:val="a3"/>
    <w:uiPriority w:val="59"/>
    <w:rsid w:val="002E060D"/>
    <w:rPr>
      <w:sz w:val="24"/>
      <w:lang w:eastAsia="zh-T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2E060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TDisplayEquation">
    <w:name w:val="MTDisplayEquation"/>
    <w:basedOn w:val="a"/>
    <w:next w:val="a"/>
    <w:rsid w:val="00380481"/>
    <w:pPr>
      <w:tabs>
        <w:tab w:val="center" w:pos="2320"/>
        <w:tab w:val="right" w:pos="4660"/>
      </w:tabs>
      <w:spacing w:line="360" w:lineRule="auto"/>
    </w:pPr>
    <w:rPr>
      <w:rFonts w:ascii="Times New Roman" w:eastAsia="宋体" w:hAnsi="Times New Roman" w:cs="Times New Roman"/>
      <w:szCs w:val="20"/>
    </w:rPr>
  </w:style>
  <w:style w:type="paragraph" w:styleId="a4">
    <w:name w:val="Balloon Text"/>
    <w:basedOn w:val="a"/>
    <w:link w:val="Char"/>
    <w:uiPriority w:val="99"/>
    <w:semiHidden/>
    <w:unhideWhenUsed/>
    <w:rsid w:val="00380481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380481"/>
    <w:rPr>
      <w:sz w:val="18"/>
      <w:szCs w:val="18"/>
    </w:rPr>
  </w:style>
  <w:style w:type="paragraph" w:styleId="a5">
    <w:name w:val="Title"/>
    <w:basedOn w:val="a"/>
    <w:next w:val="a"/>
    <w:link w:val="Char0"/>
    <w:uiPriority w:val="10"/>
    <w:qFormat/>
    <w:rsid w:val="00380481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0">
    <w:name w:val="标题 Char"/>
    <w:basedOn w:val="a0"/>
    <w:link w:val="a5"/>
    <w:uiPriority w:val="10"/>
    <w:rsid w:val="00380481"/>
    <w:rPr>
      <w:rFonts w:asciiTheme="majorHAnsi" w:eastAsia="宋体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oleObject" Target="embeddings/oleObject3.bin"/><Relationship Id="rId18" Type="http://schemas.openxmlformats.org/officeDocument/2006/relationships/image" Target="media/image9.wmf"/><Relationship Id="rId3" Type="http://schemas.openxmlformats.org/officeDocument/2006/relationships/settings" Target="settings.xml"/><Relationship Id="rId21" Type="http://schemas.openxmlformats.org/officeDocument/2006/relationships/oleObject" Target="embeddings/oleObject7.bin"/><Relationship Id="rId7" Type="http://schemas.openxmlformats.org/officeDocument/2006/relationships/image" Target="media/image3.jpeg"/><Relationship Id="rId12" Type="http://schemas.openxmlformats.org/officeDocument/2006/relationships/image" Target="media/image6.wmf"/><Relationship Id="rId17" Type="http://schemas.openxmlformats.org/officeDocument/2006/relationships/oleObject" Target="embeddings/oleObject5.bin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8.wmf"/><Relationship Id="rId20" Type="http://schemas.openxmlformats.org/officeDocument/2006/relationships/image" Target="media/image10.w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2.bin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10" Type="http://schemas.openxmlformats.org/officeDocument/2006/relationships/image" Target="media/image5.wmf"/><Relationship Id="rId19" Type="http://schemas.openxmlformats.org/officeDocument/2006/relationships/oleObject" Target="embeddings/oleObject6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wmf"/><Relationship Id="rId22" Type="http://schemas.openxmlformats.org/officeDocument/2006/relationships/image" Target="media/image1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</Pages>
  <Words>1090</Words>
  <Characters>6213</Characters>
  <Application>Microsoft Office Word</Application>
  <DocSecurity>0</DocSecurity>
  <Lines>51</Lines>
  <Paragraphs>14</Paragraphs>
  <ScaleCrop>false</ScaleCrop>
  <Company>Microsoft</Company>
  <LinksUpToDate>false</LinksUpToDate>
  <CharactersWithSpaces>7289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HIT</dc:creator>
  <cp:lastModifiedBy>HIT</cp:lastModifiedBy>
  <cp:revision>4</cp:revision>
  <dcterms:created xsi:type="dcterms:W3CDTF">2014-01-24T05:55:00Z</dcterms:created>
  <dcterms:modified xsi:type="dcterms:W3CDTF">2014-02-14T12:24:00Z</dcterms:modified>
</cp:coreProperties>
</file>