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34083A" w14:textId="754268D5" w:rsidR="0064599B" w:rsidRPr="00AF510E" w:rsidRDefault="0064599B" w:rsidP="00BF1C1B">
      <w:pPr>
        <w:spacing w:after="0" w:line="360" w:lineRule="auto"/>
        <w:rPr>
          <w:rFonts w:ascii="Times New Roman" w:eastAsia="Times New Roman" w:hAnsi="Times New Roman" w:cs="Times New Roman"/>
          <w:b/>
          <w:color w:val="000000" w:themeColor="text1"/>
          <w:sz w:val="32"/>
          <w:szCs w:val="32"/>
        </w:rPr>
      </w:pPr>
      <w:bookmarkStart w:id="0" w:name="_GoBack"/>
      <w:r w:rsidRPr="00AF510E">
        <w:rPr>
          <w:rFonts w:ascii="Times New Roman" w:eastAsia="Times New Roman" w:hAnsi="Times New Roman" w:cs="Times New Roman"/>
          <w:b/>
          <w:color w:val="000000" w:themeColor="text1"/>
          <w:sz w:val="32"/>
          <w:szCs w:val="32"/>
          <w:u w:val="single"/>
        </w:rPr>
        <w:t>Supplemental Material</w:t>
      </w:r>
    </w:p>
    <w:p w14:paraId="0FBCBB4D" w14:textId="77777777" w:rsidR="00BF1C1B" w:rsidRPr="00AF510E" w:rsidRDefault="00BF1C1B" w:rsidP="00BF1C1B">
      <w:pPr>
        <w:spacing w:after="0" w:line="360" w:lineRule="auto"/>
        <w:rPr>
          <w:rFonts w:ascii="Times New Roman" w:eastAsia="Times New Roman" w:hAnsi="Times New Roman" w:cs="Times New Roman"/>
          <w:b/>
          <w:color w:val="000000" w:themeColor="text1"/>
          <w:sz w:val="32"/>
          <w:szCs w:val="32"/>
        </w:rPr>
      </w:pPr>
    </w:p>
    <w:p w14:paraId="623FEFC5" w14:textId="25B87785" w:rsidR="00544557" w:rsidRPr="00AF510E" w:rsidRDefault="000E2731" w:rsidP="00BF1C1B">
      <w:pPr>
        <w:spacing w:after="0" w:line="240" w:lineRule="auto"/>
        <w:rPr>
          <w:rFonts w:ascii="Times New Roman" w:eastAsia="Times New Roman" w:hAnsi="Times New Roman" w:cs="Times New Roman"/>
          <w:b/>
          <w:color w:val="000000" w:themeColor="text1"/>
          <w:sz w:val="32"/>
          <w:szCs w:val="32"/>
        </w:rPr>
      </w:pPr>
      <w:r w:rsidRPr="00AF510E">
        <w:rPr>
          <w:rFonts w:ascii="Times New Roman" w:eastAsia="Times New Roman" w:hAnsi="Times New Roman" w:cs="Times New Roman"/>
          <w:b/>
          <w:color w:val="000000" w:themeColor="text1"/>
          <w:sz w:val="32"/>
          <w:szCs w:val="32"/>
        </w:rPr>
        <w:t xml:space="preserve">Synthesis and Characterization of Semiconducting </w:t>
      </w:r>
      <w:proofErr w:type="spellStart"/>
      <w:r w:rsidRPr="00AF510E">
        <w:rPr>
          <w:rFonts w:ascii="Times New Roman" w:eastAsia="Times New Roman" w:hAnsi="Times New Roman" w:cs="Times New Roman"/>
          <w:b/>
          <w:color w:val="000000" w:themeColor="text1"/>
          <w:sz w:val="32"/>
          <w:szCs w:val="32"/>
        </w:rPr>
        <w:t>Sinnerite</w:t>
      </w:r>
      <w:proofErr w:type="spellEnd"/>
      <w:r w:rsidRPr="00AF510E">
        <w:rPr>
          <w:rFonts w:ascii="Times New Roman" w:eastAsia="Times New Roman" w:hAnsi="Times New Roman" w:cs="Times New Roman"/>
          <w:b/>
          <w:color w:val="000000" w:themeColor="text1"/>
          <w:sz w:val="32"/>
          <w:szCs w:val="32"/>
        </w:rPr>
        <w:t xml:space="preserve"> (Cu</w:t>
      </w:r>
      <w:r w:rsidRPr="00AF510E">
        <w:rPr>
          <w:rFonts w:ascii="Times New Roman" w:eastAsia="Times New Roman" w:hAnsi="Times New Roman" w:cs="Times New Roman"/>
          <w:b/>
          <w:color w:val="000000" w:themeColor="text1"/>
          <w:sz w:val="32"/>
          <w:szCs w:val="32"/>
          <w:vertAlign w:val="subscript"/>
        </w:rPr>
        <w:t>6</w:t>
      </w:r>
      <w:r w:rsidRPr="00AF510E">
        <w:rPr>
          <w:rFonts w:ascii="Times New Roman" w:eastAsia="Times New Roman" w:hAnsi="Times New Roman" w:cs="Times New Roman"/>
          <w:b/>
          <w:color w:val="000000" w:themeColor="text1"/>
          <w:sz w:val="32"/>
          <w:szCs w:val="32"/>
        </w:rPr>
        <w:t>As</w:t>
      </w:r>
      <w:r w:rsidRPr="00AF510E">
        <w:rPr>
          <w:rFonts w:ascii="Times New Roman" w:eastAsia="Times New Roman" w:hAnsi="Times New Roman" w:cs="Times New Roman"/>
          <w:b/>
          <w:color w:val="000000" w:themeColor="text1"/>
          <w:sz w:val="32"/>
          <w:szCs w:val="32"/>
          <w:vertAlign w:val="subscript"/>
        </w:rPr>
        <w:t>4</w:t>
      </w:r>
      <w:r w:rsidRPr="00AF510E">
        <w:rPr>
          <w:rFonts w:ascii="Times New Roman" w:eastAsia="Times New Roman" w:hAnsi="Times New Roman" w:cs="Times New Roman"/>
          <w:b/>
          <w:color w:val="000000" w:themeColor="text1"/>
          <w:sz w:val="32"/>
          <w:szCs w:val="32"/>
        </w:rPr>
        <w:t>S</w:t>
      </w:r>
      <w:r w:rsidRPr="00AF510E">
        <w:rPr>
          <w:rFonts w:ascii="Times New Roman" w:eastAsia="Times New Roman" w:hAnsi="Times New Roman" w:cs="Times New Roman"/>
          <w:b/>
          <w:color w:val="000000" w:themeColor="text1"/>
          <w:sz w:val="32"/>
          <w:szCs w:val="32"/>
          <w:vertAlign w:val="subscript"/>
        </w:rPr>
        <w:t>9</w:t>
      </w:r>
      <w:r w:rsidRPr="00AF510E">
        <w:rPr>
          <w:rFonts w:ascii="Times New Roman" w:eastAsia="Times New Roman" w:hAnsi="Times New Roman" w:cs="Times New Roman"/>
          <w:b/>
          <w:color w:val="000000" w:themeColor="text1"/>
          <w:sz w:val="32"/>
          <w:szCs w:val="32"/>
        </w:rPr>
        <w:t>) Thin Films</w:t>
      </w:r>
    </w:p>
    <w:p w14:paraId="30CDF705" w14:textId="77777777" w:rsidR="00BF1C1B" w:rsidRPr="00AF510E" w:rsidRDefault="00BF1C1B" w:rsidP="00BF1C1B">
      <w:pPr>
        <w:spacing w:after="0" w:line="240" w:lineRule="auto"/>
        <w:rPr>
          <w:rFonts w:ascii="Times New Roman" w:eastAsia="Times New Roman" w:hAnsi="Times New Roman" w:cs="Times New Roman"/>
          <w:b/>
          <w:color w:val="000000" w:themeColor="text1"/>
          <w:sz w:val="32"/>
          <w:szCs w:val="32"/>
        </w:rPr>
      </w:pPr>
    </w:p>
    <w:p w14:paraId="51638878" w14:textId="27779487" w:rsidR="000E2731" w:rsidRPr="00AF510E" w:rsidRDefault="000E2731" w:rsidP="00BF1C1B">
      <w:pPr>
        <w:spacing w:after="0" w:line="240" w:lineRule="auto"/>
        <w:rPr>
          <w:rFonts w:ascii="Times New Roman" w:eastAsia="Times New Roman" w:hAnsi="Times New Roman" w:cs="Times New Roman"/>
          <w:iCs/>
          <w:color w:val="000000" w:themeColor="text1"/>
          <w:sz w:val="24"/>
          <w:szCs w:val="28"/>
        </w:rPr>
      </w:pPr>
      <w:r w:rsidRPr="00AF510E">
        <w:rPr>
          <w:rFonts w:ascii="Times New Roman" w:eastAsia="Times New Roman" w:hAnsi="Times New Roman" w:cs="Times New Roman"/>
          <w:iCs/>
          <w:color w:val="000000" w:themeColor="text1"/>
          <w:sz w:val="24"/>
          <w:szCs w:val="28"/>
        </w:rPr>
        <w:t xml:space="preserve">Scott A. McClary and Rakesh </w:t>
      </w:r>
      <w:proofErr w:type="spellStart"/>
      <w:r w:rsidRPr="00AF510E">
        <w:rPr>
          <w:rFonts w:ascii="Times New Roman" w:eastAsia="Times New Roman" w:hAnsi="Times New Roman" w:cs="Times New Roman"/>
          <w:iCs/>
          <w:color w:val="000000" w:themeColor="text1"/>
          <w:sz w:val="24"/>
          <w:szCs w:val="28"/>
        </w:rPr>
        <w:t>Agrawal</w:t>
      </w:r>
      <w:r w:rsidR="00BF1C1B" w:rsidRPr="00AF510E">
        <w:rPr>
          <w:rFonts w:ascii="Times New Roman" w:eastAsia="Times New Roman" w:hAnsi="Times New Roman" w:cs="Times New Roman"/>
          <w:iCs/>
          <w:color w:val="000000" w:themeColor="text1"/>
          <w:sz w:val="24"/>
          <w:szCs w:val="28"/>
          <w:vertAlign w:val="superscript"/>
        </w:rPr>
        <w:t>a</w:t>
      </w:r>
      <w:proofErr w:type="spellEnd"/>
      <w:r w:rsidR="00BF1C1B" w:rsidRPr="00AF510E">
        <w:rPr>
          <w:rFonts w:ascii="Times New Roman" w:eastAsia="Times New Roman" w:hAnsi="Times New Roman" w:cs="Times New Roman"/>
          <w:iCs/>
          <w:color w:val="000000" w:themeColor="text1"/>
          <w:sz w:val="24"/>
          <w:szCs w:val="28"/>
          <w:vertAlign w:val="superscript"/>
        </w:rPr>
        <w:t>)</w:t>
      </w:r>
    </w:p>
    <w:p w14:paraId="65F5008B" w14:textId="4CDA3726" w:rsidR="000E2731" w:rsidRPr="00AF510E" w:rsidRDefault="000E2731" w:rsidP="00BF1C1B">
      <w:pPr>
        <w:spacing w:after="0" w:line="240" w:lineRule="auto"/>
        <w:rPr>
          <w:rFonts w:ascii="Times New Roman" w:eastAsia="Times New Roman" w:hAnsi="Times New Roman" w:cs="Times New Roman"/>
          <w:i/>
          <w:color w:val="000000" w:themeColor="text1"/>
          <w:sz w:val="24"/>
          <w:szCs w:val="28"/>
        </w:rPr>
      </w:pPr>
      <w:r w:rsidRPr="00AF510E">
        <w:rPr>
          <w:rFonts w:ascii="Times New Roman" w:eastAsia="Times New Roman" w:hAnsi="Times New Roman" w:cs="Times New Roman"/>
          <w:i/>
          <w:color w:val="000000" w:themeColor="text1"/>
          <w:sz w:val="24"/>
          <w:szCs w:val="28"/>
        </w:rPr>
        <w:t>Davidson School of Chemical Engineering, Purdue University, 480 Stadium Mall Drive, West Lafayette, IN 47907</w:t>
      </w:r>
      <w:r w:rsidR="00BF1C1B" w:rsidRPr="00AF510E">
        <w:rPr>
          <w:rFonts w:ascii="Times New Roman" w:eastAsia="Times New Roman" w:hAnsi="Times New Roman" w:cs="Times New Roman"/>
          <w:i/>
          <w:color w:val="000000" w:themeColor="text1"/>
          <w:sz w:val="24"/>
          <w:szCs w:val="28"/>
        </w:rPr>
        <w:t>, USA.</w:t>
      </w:r>
    </w:p>
    <w:p w14:paraId="0322BC20" w14:textId="77777777" w:rsidR="000E2731" w:rsidRPr="00AF510E" w:rsidRDefault="000E2731" w:rsidP="00D146F3">
      <w:pPr>
        <w:spacing w:after="0" w:line="240" w:lineRule="auto"/>
        <w:jc w:val="center"/>
        <w:rPr>
          <w:rFonts w:ascii="Times New Roman" w:eastAsia="Times New Roman" w:hAnsi="Times New Roman" w:cs="Times New Roman"/>
          <w:bCs/>
          <w:color w:val="000000" w:themeColor="text1"/>
          <w:sz w:val="28"/>
          <w:szCs w:val="24"/>
        </w:rPr>
      </w:pPr>
    </w:p>
    <w:p w14:paraId="2DF83964" w14:textId="3A98023F" w:rsidR="000E2731" w:rsidRPr="00AF510E" w:rsidRDefault="00BF1C1B" w:rsidP="00BF1C1B">
      <w:pPr>
        <w:spacing w:after="0" w:line="240" w:lineRule="auto"/>
        <w:rPr>
          <w:rFonts w:ascii="Times New Roman" w:eastAsia="Times New Roman" w:hAnsi="Times New Roman" w:cs="Times New Roman"/>
          <w:bCs/>
          <w:color w:val="000000" w:themeColor="text1"/>
          <w:sz w:val="24"/>
          <w:szCs w:val="24"/>
        </w:rPr>
      </w:pPr>
      <w:r w:rsidRPr="00AF510E">
        <w:rPr>
          <w:rFonts w:ascii="Times New Roman" w:eastAsia="Times New Roman" w:hAnsi="Times New Roman" w:cs="Times New Roman"/>
          <w:color w:val="000000" w:themeColor="text1"/>
          <w:sz w:val="24"/>
          <w:szCs w:val="28"/>
        </w:rPr>
        <w:t>a) Address all correspondence to this author. E</w:t>
      </w:r>
      <w:r w:rsidR="000E2731" w:rsidRPr="00AF510E">
        <w:rPr>
          <w:rFonts w:ascii="Times New Roman" w:eastAsia="Times New Roman" w:hAnsi="Times New Roman" w:cs="Times New Roman"/>
          <w:color w:val="000000" w:themeColor="text1"/>
          <w:sz w:val="24"/>
          <w:szCs w:val="28"/>
        </w:rPr>
        <w:t>mail: agrawalr@purdue.edu</w:t>
      </w:r>
    </w:p>
    <w:p w14:paraId="26BE7477" w14:textId="77777777" w:rsidR="000E2731" w:rsidRPr="00AF510E" w:rsidRDefault="000E2731" w:rsidP="00D146F3">
      <w:pPr>
        <w:spacing w:after="0" w:line="240" w:lineRule="auto"/>
        <w:jc w:val="center"/>
        <w:rPr>
          <w:rFonts w:ascii="Times New Roman" w:eastAsia="Times New Roman" w:hAnsi="Times New Roman" w:cs="Times New Roman"/>
          <w:bCs/>
          <w:color w:val="000000" w:themeColor="text1"/>
          <w:sz w:val="24"/>
          <w:szCs w:val="24"/>
        </w:rPr>
      </w:pPr>
    </w:p>
    <w:p w14:paraId="7386C97A" w14:textId="77777777" w:rsidR="000E2731" w:rsidRPr="00AF510E" w:rsidRDefault="000E2731" w:rsidP="00D146F3">
      <w:pPr>
        <w:spacing w:after="0" w:line="240" w:lineRule="auto"/>
        <w:jc w:val="center"/>
        <w:rPr>
          <w:rFonts w:ascii="Times New Roman" w:eastAsia="Times New Roman" w:hAnsi="Times New Roman" w:cs="Times New Roman"/>
          <w:bCs/>
          <w:color w:val="000000" w:themeColor="text1"/>
          <w:sz w:val="24"/>
          <w:szCs w:val="24"/>
        </w:rPr>
      </w:pPr>
    </w:p>
    <w:p w14:paraId="14EC3BC5" w14:textId="77777777" w:rsidR="000E2731" w:rsidRPr="00AF510E" w:rsidRDefault="000E2731" w:rsidP="00D146F3">
      <w:pPr>
        <w:spacing w:after="0" w:line="240" w:lineRule="auto"/>
        <w:jc w:val="center"/>
        <w:rPr>
          <w:rFonts w:ascii="Times New Roman" w:eastAsia="Times New Roman" w:hAnsi="Times New Roman" w:cs="Times New Roman"/>
          <w:bCs/>
          <w:color w:val="000000" w:themeColor="text1"/>
          <w:sz w:val="24"/>
          <w:szCs w:val="24"/>
        </w:rPr>
      </w:pPr>
    </w:p>
    <w:p w14:paraId="45BD9E27" w14:textId="77777777" w:rsidR="000E2731" w:rsidRPr="00AF510E" w:rsidRDefault="000E2731" w:rsidP="00D146F3">
      <w:pPr>
        <w:spacing w:after="0" w:line="240" w:lineRule="auto"/>
        <w:jc w:val="center"/>
        <w:rPr>
          <w:rFonts w:ascii="Times New Roman" w:eastAsia="Times New Roman" w:hAnsi="Times New Roman" w:cs="Times New Roman"/>
          <w:bCs/>
          <w:color w:val="000000" w:themeColor="text1"/>
          <w:sz w:val="24"/>
          <w:szCs w:val="24"/>
        </w:rPr>
      </w:pPr>
    </w:p>
    <w:p w14:paraId="166910BE" w14:textId="77777777" w:rsidR="000E2731" w:rsidRPr="00AF510E" w:rsidRDefault="000E2731" w:rsidP="00D146F3">
      <w:pPr>
        <w:spacing w:after="0" w:line="240" w:lineRule="auto"/>
        <w:jc w:val="center"/>
        <w:rPr>
          <w:rFonts w:ascii="Times New Roman" w:eastAsia="Times New Roman" w:hAnsi="Times New Roman" w:cs="Times New Roman"/>
          <w:bCs/>
          <w:color w:val="000000" w:themeColor="text1"/>
          <w:sz w:val="24"/>
          <w:szCs w:val="24"/>
        </w:rPr>
      </w:pPr>
    </w:p>
    <w:p w14:paraId="57B402F1" w14:textId="36C5A32D" w:rsidR="000E2731" w:rsidRPr="00AF510E" w:rsidRDefault="000E2731" w:rsidP="00D146F3">
      <w:pPr>
        <w:spacing w:after="0" w:line="240" w:lineRule="auto"/>
        <w:jc w:val="center"/>
        <w:rPr>
          <w:rFonts w:ascii="Times New Roman" w:eastAsia="Times New Roman" w:hAnsi="Times New Roman" w:cs="Times New Roman"/>
          <w:color w:val="000000" w:themeColor="text1"/>
          <w:sz w:val="48"/>
          <w:szCs w:val="48"/>
          <w:u w:val="single"/>
        </w:rPr>
      </w:pPr>
    </w:p>
    <w:p w14:paraId="02B7DFFA" w14:textId="77777777" w:rsidR="000E2731" w:rsidRPr="00AF510E" w:rsidRDefault="000E2731" w:rsidP="00BE742F">
      <w:pPr>
        <w:jc w:val="both"/>
        <w:rPr>
          <w:rFonts w:ascii="Times New Roman" w:hAnsi="Times New Roman" w:cs="Times New Roman"/>
          <w:b/>
          <w:color w:val="000000" w:themeColor="text1"/>
          <w:sz w:val="24"/>
          <w:szCs w:val="24"/>
        </w:rPr>
      </w:pPr>
      <w:r w:rsidRPr="00AF510E">
        <w:rPr>
          <w:rFonts w:ascii="Times New Roman" w:hAnsi="Times New Roman" w:cs="Times New Roman"/>
          <w:b/>
          <w:color w:val="000000" w:themeColor="text1"/>
          <w:sz w:val="24"/>
          <w:szCs w:val="24"/>
        </w:rPr>
        <w:br w:type="page"/>
      </w:r>
    </w:p>
    <w:p w14:paraId="38D7F947" w14:textId="2FE1C10D" w:rsidR="00205924" w:rsidRPr="00AF510E" w:rsidRDefault="00205924" w:rsidP="00BE742F">
      <w:pPr>
        <w:spacing w:after="0" w:line="480" w:lineRule="auto"/>
        <w:jc w:val="both"/>
        <w:rPr>
          <w:rFonts w:ascii="Times New Roman" w:hAnsi="Times New Roman" w:cs="Times New Roman"/>
          <w:b/>
          <w:color w:val="000000" w:themeColor="text1"/>
          <w:sz w:val="24"/>
          <w:szCs w:val="24"/>
        </w:rPr>
      </w:pPr>
      <w:r w:rsidRPr="00AF510E">
        <w:rPr>
          <w:rFonts w:ascii="Times New Roman" w:hAnsi="Times New Roman" w:cs="Times New Roman"/>
          <w:b/>
          <w:color w:val="000000" w:themeColor="text1"/>
          <w:sz w:val="24"/>
          <w:szCs w:val="24"/>
        </w:rPr>
        <w:lastRenderedPageBreak/>
        <w:t xml:space="preserve">Experimental </w:t>
      </w:r>
      <w:r w:rsidR="00D559D1" w:rsidRPr="00AF510E">
        <w:rPr>
          <w:rFonts w:ascii="Times New Roman" w:hAnsi="Times New Roman" w:cs="Times New Roman"/>
          <w:b/>
          <w:color w:val="000000" w:themeColor="text1"/>
          <w:sz w:val="24"/>
          <w:szCs w:val="24"/>
        </w:rPr>
        <w:t>Methods</w:t>
      </w:r>
    </w:p>
    <w:p w14:paraId="0761F2C6" w14:textId="74A272A5" w:rsidR="00C74DBE" w:rsidRPr="00AF510E" w:rsidRDefault="00C74DBE" w:rsidP="00BE742F">
      <w:pPr>
        <w:spacing w:after="0" w:line="480" w:lineRule="auto"/>
        <w:jc w:val="both"/>
        <w:rPr>
          <w:rFonts w:ascii="Times New Roman" w:hAnsi="Times New Roman" w:cs="Times New Roman"/>
          <w:b/>
          <w:i/>
          <w:color w:val="000000" w:themeColor="text1"/>
          <w:sz w:val="24"/>
          <w:szCs w:val="24"/>
        </w:rPr>
      </w:pPr>
      <w:bookmarkStart w:id="1" w:name="_Hlk12457220"/>
      <w:r w:rsidRPr="00AF510E">
        <w:rPr>
          <w:rFonts w:ascii="Times New Roman" w:hAnsi="Times New Roman" w:cs="Times New Roman"/>
          <w:b/>
          <w:i/>
          <w:color w:val="000000" w:themeColor="text1"/>
          <w:sz w:val="24"/>
          <w:szCs w:val="24"/>
          <w:u w:val="single"/>
        </w:rPr>
        <w:t>Caution: Arsenic compounds are highly toxic! Consult the safety data sheets (SDS) for each specific compound before use. To reduce the risk of exposure and undesired reactions, it is highly recommended that any arsenic-containing compound is handled under an inert environment unless necessary</w:t>
      </w:r>
      <w:r w:rsidR="00115639" w:rsidRPr="00AF510E">
        <w:rPr>
          <w:rFonts w:ascii="Times New Roman" w:hAnsi="Times New Roman" w:cs="Times New Roman"/>
          <w:b/>
          <w:i/>
          <w:color w:val="000000" w:themeColor="text1"/>
          <w:sz w:val="24"/>
          <w:szCs w:val="24"/>
          <w:u w:val="single"/>
        </w:rPr>
        <w:t>, especially arsenic (III) chloride (AsCl</w:t>
      </w:r>
      <w:r w:rsidR="00115639" w:rsidRPr="00AF510E">
        <w:rPr>
          <w:rFonts w:ascii="Times New Roman" w:hAnsi="Times New Roman" w:cs="Times New Roman"/>
          <w:b/>
          <w:i/>
          <w:color w:val="000000" w:themeColor="text1"/>
          <w:sz w:val="24"/>
          <w:szCs w:val="24"/>
          <w:u w:val="single"/>
          <w:vertAlign w:val="subscript"/>
        </w:rPr>
        <w:t>3</w:t>
      </w:r>
      <w:r w:rsidR="00115639" w:rsidRPr="00AF510E">
        <w:rPr>
          <w:rFonts w:ascii="Times New Roman" w:hAnsi="Times New Roman" w:cs="Times New Roman"/>
          <w:b/>
          <w:i/>
          <w:color w:val="000000" w:themeColor="text1"/>
          <w:sz w:val="24"/>
          <w:szCs w:val="24"/>
          <w:u w:val="single"/>
        </w:rPr>
        <w:t>)</w:t>
      </w:r>
      <w:r w:rsidRPr="00AF510E">
        <w:rPr>
          <w:rFonts w:ascii="Times New Roman" w:hAnsi="Times New Roman" w:cs="Times New Roman"/>
          <w:b/>
          <w:i/>
          <w:color w:val="000000" w:themeColor="text1"/>
          <w:sz w:val="24"/>
          <w:szCs w:val="24"/>
          <w:u w:val="single"/>
        </w:rPr>
        <w:t>!</w:t>
      </w:r>
    </w:p>
    <w:bookmarkEnd w:id="1"/>
    <w:p w14:paraId="456D6635" w14:textId="77777777" w:rsidR="00C74DBE" w:rsidRPr="00AF510E" w:rsidRDefault="00C74DBE" w:rsidP="00BE742F">
      <w:pPr>
        <w:spacing w:after="0" w:line="480" w:lineRule="auto"/>
        <w:jc w:val="both"/>
        <w:rPr>
          <w:rFonts w:ascii="Times New Roman" w:hAnsi="Times New Roman" w:cs="Times New Roman"/>
          <w:i/>
          <w:color w:val="000000" w:themeColor="text1"/>
          <w:sz w:val="24"/>
          <w:szCs w:val="24"/>
        </w:rPr>
      </w:pPr>
    </w:p>
    <w:p w14:paraId="5C7CC08B" w14:textId="605A5A23" w:rsidR="00D559D1" w:rsidRPr="00AF510E" w:rsidRDefault="00D559D1" w:rsidP="00BE742F">
      <w:pPr>
        <w:spacing w:after="0" w:line="480" w:lineRule="auto"/>
        <w:jc w:val="both"/>
        <w:rPr>
          <w:rFonts w:ascii="Times New Roman" w:hAnsi="Times New Roman" w:cs="Times New Roman"/>
          <w:color w:val="000000" w:themeColor="text1"/>
          <w:sz w:val="24"/>
          <w:szCs w:val="24"/>
        </w:rPr>
      </w:pPr>
      <w:r w:rsidRPr="00AF510E">
        <w:rPr>
          <w:rFonts w:ascii="Times New Roman" w:hAnsi="Times New Roman" w:cs="Times New Roman"/>
          <w:i/>
          <w:color w:val="000000" w:themeColor="text1"/>
          <w:sz w:val="24"/>
          <w:szCs w:val="24"/>
        </w:rPr>
        <w:t>Materials:</w:t>
      </w:r>
      <w:r w:rsidRPr="00AF510E">
        <w:rPr>
          <w:rFonts w:ascii="Times New Roman" w:hAnsi="Times New Roman" w:cs="Times New Roman"/>
          <w:color w:val="000000" w:themeColor="text1"/>
          <w:sz w:val="24"/>
          <w:szCs w:val="24"/>
        </w:rPr>
        <w:t xml:space="preserve"> </w:t>
      </w:r>
      <w:bookmarkStart w:id="2" w:name="_Hlk12457261"/>
      <w:r w:rsidRPr="00AF510E">
        <w:rPr>
          <w:rFonts w:ascii="Times New Roman" w:hAnsi="Times New Roman" w:cs="Times New Roman"/>
          <w:color w:val="000000" w:themeColor="text1"/>
          <w:sz w:val="24"/>
          <w:szCs w:val="24"/>
        </w:rPr>
        <w:t>Table S</w:t>
      </w:r>
      <w:r w:rsidR="00D4543A" w:rsidRPr="00AF510E">
        <w:rPr>
          <w:rFonts w:ascii="Times New Roman" w:hAnsi="Times New Roman" w:cs="Times New Roman"/>
          <w:color w:val="000000" w:themeColor="text1"/>
          <w:sz w:val="24"/>
          <w:szCs w:val="24"/>
        </w:rPr>
        <w:t>I</w:t>
      </w:r>
      <w:r w:rsidRPr="00AF510E">
        <w:rPr>
          <w:rFonts w:ascii="Times New Roman" w:hAnsi="Times New Roman" w:cs="Times New Roman"/>
          <w:color w:val="000000" w:themeColor="text1"/>
          <w:sz w:val="24"/>
          <w:szCs w:val="24"/>
        </w:rPr>
        <w:t xml:space="preserve"> lists the chemicals, abbreviations, purities, and suppliers of the chemicals used in this work. All materials were used as received and stored in a nitrogen-filled glovebox unless otherwise noted. </w:t>
      </w:r>
      <w:proofErr w:type="spellStart"/>
      <w:r w:rsidRPr="00AF510E">
        <w:rPr>
          <w:rFonts w:ascii="Times New Roman" w:hAnsi="Times New Roman" w:cs="Times New Roman"/>
          <w:color w:val="000000" w:themeColor="text1"/>
          <w:sz w:val="24"/>
          <w:szCs w:val="24"/>
        </w:rPr>
        <w:t>Oleylamine</w:t>
      </w:r>
      <w:proofErr w:type="spellEnd"/>
      <w:r w:rsidRPr="00AF510E">
        <w:rPr>
          <w:rFonts w:ascii="Times New Roman" w:hAnsi="Times New Roman" w:cs="Times New Roman"/>
          <w:color w:val="000000" w:themeColor="text1"/>
          <w:sz w:val="24"/>
          <w:szCs w:val="24"/>
        </w:rPr>
        <w:t xml:space="preserve"> (OLA) used in nanoparticle (NP) synthesis was degassed using three freeze-pump-thaw (FPT) cycles and stored in the glovebox prior to use.</w:t>
      </w:r>
      <w:bookmarkEnd w:id="2"/>
    </w:p>
    <w:p w14:paraId="79A4B4A1" w14:textId="15A2F427" w:rsidR="00D559D1" w:rsidRPr="00AF510E" w:rsidRDefault="00D559D1" w:rsidP="004E30E4">
      <w:pPr>
        <w:spacing w:after="0" w:line="240" w:lineRule="auto"/>
        <w:jc w:val="center"/>
        <w:rPr>
          <w:rFonts w:ascii="Times New Roman" w:hAnsi="Times New Roman" w:cs="Times New Roman"/>
          <w:color w:val="000000" w:themeColor="text1"/>
          <w:sz w:val="24"/>
          <w:szCs w:val="24"/>
        </w:rPr>
      </w:pPr>
      <w:r w:rsidRPr="00AF510E">
        <w:rPr>
          <w:rFonts w:ascii="Times New Roman" w:hAnsi="Times New Roman" w:cs="Times New Roman"/>
          <w:b/>
          <w:color w:val="000000" w:themeColor="text1"/>
          <w:sz w:val="24"/>
          <w:szCs w:val="24"/>
        </w:rPr>
        <w:t>Table S</w:t>
      </w:r>
      <w:r w:rsidR="00BF1C1B" w:rsidRPr="00AF510E">
        <w:rPr>
          <w:rFonts w:ascii="Times New Roman" w:hAnsi="Times New Roman" w:cs="Times New Roman"/>
          <w:b/>
          <w:color w:val="000000" w:themeColor="text1"/>
          <w:sz w:val="24"/>
          <w:szCs w:val="24"/>
        </w:rPr>
        <w:t>I</w:t>
      </w:r>
      <w:r w:rsidRPr="00AF510E">
        <w:rPr>
          <w:rFonts w:ascii="Times New Roman" w:hAnsi="Times New Roman" w:cs="Times New Roman"/>
          <w:b/>
          <w:color w:val="000000" w:themeColor="text1"/>
          <w:sz w:val="24"/>
          <w:szCs w:val="24"/>
        </w:rPr>
        <w:t>.</w:t>
      </w:r>
      <w:r w:rsidRPr="00AF510E">
        <w:rPr>
          <w:rFonts w:ascii="Times New Roman" w:hAnsi="Times New Roman" w:cs="Times New Roman"/>
          <w:color w:val="000000" w:themeColor="text1"/>
          <w:sz w:val="24"/>
          <w:szCs w:val="24"/>
        </w:rPr>
        <w:t xml:space="preserve"> Detailed information for chemicals used in this work.</w:t>
      </w:r>
      <w:r w:rsidR="009906E5" w:rsidRPr="00AF510E">
        <w:rPr>
          <w:rFonts w:ascii="Times New Roman" w:hAnsi="Times New Roman" w:cs="Times New Roman"/>
          <w:color w:val="000000" w:themeColor="text1"/>
          <w:sz w:val="24"/>
          <w:szCs w:val="24"/>
        </w:rPr>
        <w:t xml:space="preserve"> </w:t>
      </w:r>
    </w:p>
    <w:tbl>
      <w:tblPr>
        <w:tblStyle w:val="TableGrid"/>
        <w:tblW w:w="8923" w:type="dxa"/>
        <w:jc w:val="center"/>
        <w:tblLook w:val="04A0" w:firstRow="1" w:lastRow="0" w:firstColumn="1" w:lastColumn="0" w:noHBand="0" w:noVBand="1"/>
      </w:tblPr>
      <w:tblGrid>
        <w:gridCol w:w="2605"/>
        <w:gridCol w:w="1697"/>
        <w:gridCol w:w="2638"/>
        <w:gridCol w:w="1983"/>
      </w:tblGrid>
      <w:tr w:rsidR="00AF510E" w:rsidRPr="00AF510E" w14:paraId="363036AE" w14:textId="77777777" w:rsidTr="00632371">
        <w:trPr>
          <w:jc w:val="center"/>
        </w:trPr>
        <w:tc>
          <w:tcPr>
            <w:tcW w:w="2605" w:type="dxa"/>
            <w:vAlign w:val="center"/>
          </w:tcPr>
          <w:p w14:paraId="6C051020" w14:textId="11566706" w:rsidR="00D559D1" w:rsidRPr="00AF510E" w:rsidRDefault="00D559D1" w:rsidP="00632371">
            <w:pPr>
              <w:rPr>
                <w:rFonts w:ascii="Times New Roman" w:hAnsi="Times New Roman" w:cs="Times New Roman"/>
                <w:b/>
                <w:color w:val="000000" w:themeColor="text1"/>
                <w:sz w:val="24"/>
                <w:szCs w:val="24"/>
              </w:rPr>
            </w:pPr>
            <w:bookmarkStart w:id="3" w:name="_Hlk12457318"/>
            <w:r w:rsidRPr="00AF510E">
              <w:rPr>
                <w:rFonts w:ascii="Times New Roman" w:hAnsi="Times New Roman" w:cs="Times New Roman"/>
                <w:b/>
                <w:color w:val="000000" w:themeColor="text1"/>
                <w:sz w:val="24"/>
                <w:szCs w:val="24"/>
              </w:rPr>
              <w:t>Chemical</w:t>
            </w:r>
          </w:p>
        </w:tc>
        <w:tc>
          <w:tcPr>
            <w:tcW w:w="1697" w:type="dxa"/>
            <w:vAlign w:val="center"/>
          </w:tcPr>
          <w:p w14:paraId="1948923D" w14:textId="443DE08C" w:rsidR="00D559D1" w:rsidRPr="00AF510E" w:rsidRDefault="00D559D1" w:rsidP="00632371">
            <w:pPr>
              <w:rPr>
                <w:rFonts w:ascii="Times New Roman" w:hAnsi="Times New Roman" w:cs="Times New Roman"/>
                <w:b/>
                <w:color w:val="000000" w:themeColor="text1"/>
                <w:sz w:val="24"/>
                <w:szCs w:val="24"/>
              </w:rPr>
            </w:pPr>
            <w:r w:rsidRPr="00AF510E">
              <w:rPr>
                <w:rFonts w:ascii="Times New Roman" w:hAnsi="Times New Roman" w:cs="Times New Roman"/>
                <w:b/>
                <w:color w:val="000000" w:themeColor="text1"/>
                <w:sz w:val="24"/>
                <w:szCs w:val="24"/>
              </w:rPr>
              <w:t>Abbreviation</w:t>
            </w:r>
          </w:p>
        </w:tc>
        <w:tc>
          <w:tcPr>
            <w:tcW w:w="2638" w:type="dxa"/>
            <w:vAlign w:val="center"/>
          </w:tcPr>
          <w:p w14:paraId="101EF652" w14:textId="31CE872F" w:rsidR="00D559D1" w:rsidRPr="00AF510E" w:rsidRDefault="00D559D1" w:rsidP="00632371">
            <w:pPr>
              <w:rPr>
                <w:rFonts w:ascii="Times New Roman" w:hAnsi="Times New Roman" w:cs="Times New Roman"/>
                <w:b/>
                <w:color w:val="000000" w:themeColor="text1"/>
                <w:sz w:val="24"/>
                <w:szCs w:val="24"/>
              </w:rPr>
            </w:pPr>
            <w:r w:rsidRPr="00AF510E">
              <w:rPr>
                <w:rFonts w:ascii="Times New Roman" w:hAnsi="Times New Roman" w:cs="Times New Roman"/>
                <w:b/>
                <w:color w:val="000000" w:themeColor="text1"/>
                <w:sz w:val="24"/>
                <w:szCs w:val="24"/>
              </w:rPr>
              <w:t>Purity</w:t>
            </w:r>
          </w:p>
        </w:tc>
        <w:tc>
          <w:tcPr>
            <w:tcW w:w="1983" w:type="dxa"/>
            <w:vAlign w:val="center"/>
          </w:tcPr>
          <w:p w14:paraId="0EDC5832" w14:textId="20789722" w:rsidR="00D559D1" w:rsidRPr="00AF510E" w:rsidRDefault="00D559D1" w:rsidP="00632371">
            <w:pPr>
              <w:rPr>
                <w:rFonts w:ascii="Times New Roman" w:hAnsi="Times New Roman" w:cs="Times New Roman"/>
                <w:b/>
                <w:color w:val="000000" w:themeColor="text1"/>
                <w:sz w:val="24"/>
                <w:szCs w:val="24"/>
              </w:rPr>
            </w:pPr>
            <w:r w:rsidRPr="00AF510E">
              <w:rPr>
                <w:rFonts w:ascii="Times New Roman" w:hAnsi="Times New Roman" w:cs="Times New Roman"/>
                <w:b/>
                <w:color w:val="000000" w:themeColor="text1"/>
                <w:sz w:val="24"/>
                <w:szCs w:val="24"/>
              </w:rPr>
              <w:t>Supplier</w:t>
            </w:r>
          </w:p>
        </w:tc>
      </w:tr>
      <w:tr w:rsidR="00AF510E" w:rsidRPr="00AF510E" w14:paraId="488CB2E6" w14:textId="77777777" w:rsidTr="00632371">
        <w:trPr>
          <w:jc w:val="center"/>
        </w:trPr>
        <w:tc>
          <w:tcPr>
            <w:tcW w:w="2605" w:type="dxa"/>
            <w:vAlign w:val="center"/>
          </w:tcPr>
          <w:p w14:paraId="7DFD9195"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1-hexanethiol</w:t>
            </w:r>
          </w:p>
        </w:tc>
        <w:tc>
          <w:tcPr>
            <w:tcW w:w="1697" w:type="dxa"/>
            <w:vAlign w:val="center"/>
          </w:tcPr>
          <w:p w14:paraId="03C6F50C"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HT</w:t>
            </w:r>
          </w:p>
        </w:tc>
        <w:tc>
          <w:tcPr>
            <w:tcW w:w="2638" w:type="dxa"/>
            <w:vAlign w:val="center"/>
          </w:tcPr>
          <w:p w14:paraId="02B380D7"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&gt;95%</w:t>
            </w:r>
          </w:p>
        </w:tc>
        <w:tc>
          <w:tcPr>
            <w:tcW w:w="1983" w:type="dxa"/>
            <w:vAlign w:val="center"/>
          </w:tcPr>
          <w:p w14:paraId="3B62636A"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Sigma-Aldrich</w:t>
            </w:r>
          </w:p>
        </w:tc>
      </w:tr>
      <w:tr w:rsidR="00AF510E" w:rsidRPr="00AF510E" w14:paraId="1B4E0F3F" w14:textId="77777777" w:rsidTr="00632371">
        <w:trPr>
          <w:jc w:val="center"/>
        </w:trPr>
        <w:tc>
          <w:tcPr>
            <w:tcW w:w="2605" w:type="dxa"/>
            <w:vAlign w:val="center"/>
          </w:tcPr>
          <w:p w14:paraId="58B806C8"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Acetone</w:t>
            </w:r>
          </w:p>
        </w:tc>
        <w:tc>
          <w:tcPr>
            <w:tcW w:w="1697" w:type="dxa"/>
            <w:vAlign w:val="center"/>
          </w:tcPr>
          <w:p w14:paraId="26E90FB5"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w:t>
            </w:r>
          </w:p>
        </w:tc>
        <w:tc>
          <w:tcPr>
            <w:tcW w:w="2638" w:type="dxa"/>
            <w:vAlign w:val="center"/>
          </w:tcPr>
          <w:p w14:paraId="560C5F8E"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&gt;99.5% (certified ACS)</w:t>
            </w:r>
          </w:p>
        </w:tc>
        <w:tc>
          <w:tcPr>
            <w:tcW w:w="1983" w:type="dxa"/>
            <w:vAlign w:val="center"/>
          </w:tcPr>
          <w:p w14:paraId="33BAAB65"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Fisher</w:t>
            </w:r>
          </w:p>
        </w:tc>
      </w:tr>
      <w:tr w:rsidR="00AF510E" w:rsidRPr="00AF510E" w14:paraId="5DD07541" w14:textId="77777777" w:rsidTr="00632371">
        <w:trPr>
          <w:jc w:val="center"/>
        </w:trPr>
        <w:tc>
          <w:tcPr>
            <w:tcW w:w="2605" w:type="dxa"/>
            <w:vAlign w:val="center"/>
          </w:tcPr>
          <w:p w14:paraId="1CAB974A"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Acetonitrile</w:t>
            </w:r>
          </w:p>
        </w:tc>
        <w:tc>
          <w:tcPr>
            <w:tcW w:w="1697" w:type="dxa"/>
            <w:vAlign w:val="center"/>
          </w:tcPr>
          <w:p w14:paraId="7DD7BC95"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w:t>
            </w:r>
          </w:p>
        </w:tc>
        <w:tc>
          <w:tcPr>
            <w:tcW w:w="2638" w:type="dxa"/>
            <w:vAlign w:val="center"/>
          </w:tcPr>
          <w:p w14:paraId="586AA400"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&gt;99.8% anhydrous</w:t>
            </w:r>
          </w:p>
        </w:tc>
        <w:tc>
          <w:tcPr>
            <w:tcW w:w="1983" w:type="dxa"/>
            <w:vAlign w:val="center"/>
          </w:tcPr>
          <w:p w14:paraId="0E228838"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Sigma-Aldrich</w:t>
            </w:r>
          </w:p>
        </w:tc>
      </w:tr>
      <w:tr w:rsidR="00AF510E" w:rsidRPr="00AF510E" w14:paraId="27A9A8C3" w14:textId="77777777" w:rsidTr="00632371">
        <w:trPr>
          <w:jc w:val="center"/>
        </w:trPr>
        <w:tc>
          <w:tcPr>
            <w:tcW w:w="2605" w:type="dxa"/>
            <w:vAlign w:val="center"/>
          </w:tcPr>
          <w:p w14:paraId="212F1F33"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Ammonium sulfide</w:t>
            </w:r>
          </w:p>
        </w:tc>
        <w:tc>
          <w:tcPr>
            <w:tcW w:w="1697" w:type="dxa"/>
            <w:vAlign w:val="center"/>
          </w:tcPr>
          <w:p w14:paraId="27CCA02D"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(NH</w:t>
            </w:r>
            <w:r w:rsidRPr="00AF510E">
              <w:rPr>
                <w:rFonts w:ascii="Times New Roman" w:hAnsi="Times New Roman" w:cs="Times New Roman"/>
                <w:color w:val="000000" w:themeColor="text1"/>
                <w:sz w:val="24"/>
                <w:szCs w:val="24"/>
                <w:vertAlign w:val="subscript"/>
              </w:rPr>
              <w:t>4</w:t>
            </w:r>
            <w:r w:rsidRPr="00AF510E">
              <w:rPr>
                <w:rFonts w:ascii="Times New Roman" w:hAnsi="Times New Roman" w:cs="Times New Roman"/>
                <w:color w:val="000000" w:themeColor="text1"/>
                <w:sz w:val="24"/>
                <w:szCs w:val="24"/>
              </w:rPr>
              <w:t>)</w:t>
            </w:r>
            <w:r w:rsidRPr="00AF510E">
              <w:rPr>
                <w:rFonts w:ascii="Times New Roman" w:hAnsi="Times New Roman" w:cs="Times New Roman"/>
                <w:color w:val="000000" w:themeColor="text1"/>
                <w:sz w:val="24"/>
                <w:szCs w:val="24"/>
                <w:vertAlign w:val="subscript"/>
              </w:rPr>
              <w:t>2</w:t>
            </w:r>
            <w:r w:rsidRPr="00AF510E">
              <w:rPr>
                <w:rFonts w:ascii="Times New Roman" w:hAnsi="Times New Roman" w:cs="Times New Roman"/>
                <w:color w:val="000000" w:themeColor="text1"/>
                <w:sz w:val="24"/>
                <w:szCs w:val="24"/>
              </w:rPr>
              <w:t>S</w:t>
            </w:r>
          </w:p>
        </w:tc>
        <w:tc>
          <w:tcPr>
            <w:tcW w:w="2638" w:type="dxa"/>
            <w:vAlign w:val="center"/>
          </w:tcPr>
          <w:p w14:paraId="70299E1C"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 xml:space="preserve">40-48 </w:t>
            </w:r>
            <w:proofErr w:type="spellStart"/>
            <w:r w:rsidRPr="00AF510E">
              <w:rPr>
                <w:rFonts w:ascii="Times New Roman" w:hAnsi="Times New Roman" w:cs="Times New Roman"/>
                <w:color w:val="000000" w:themeColor="text1"/>
                <w:sz w:val="24"/>
                <w:szCs w:val="24"/>
              </w:rPr>
              <w:t>wt</w:t>
            </w:r>
            <w:proofErr w:type="spellEnd"/>
            <w:r w:rsidRPr="00AF510E">
              <w:rPr>
                <w:rFonts w:ascii="Times New Roman" w:hAnsi="Times New Roman" w:cs="Times New Roman"/>
                <w:color w:val="000000" w:themeColor="text1"/>
                <w:sz w:val="24"/>
                <w:szCs w:val="24"/>
              </w:rPr>
              <w:t>% in water</w:t>
            </w:r>
          </w:p>
        </w:tc>
        <w:tc>
          <w:tcPr>
            <w:tcW w:w="1983" w:type="dxa"/>
            <w:vAlign w:val="center"/>
          </w:tcPr>
          <w:p w14:paraId="07A3881E"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Sigma-Aldrich</w:t>
            </w:r>
          </w:p>
        </w:tc>
      </w:tr>
      <w:tr w:rsidR="00AF510E" w:rsidRPr="00AF510E" w14:paraId="3CB08DEB" w14:textId="77777777" w:rsidTr="00632371">
        <w:trPr>
          <w:jc w:val="center"/>
        </w:trPr>
        <w:tc>
          <w:tcPr>
            <w:tcW w:w="2605" w:type="dxa"/>
            <w:vAlign w:val="center"/>
          </w:tcPr>
          <w:p w14:paraId="32BC0DB8"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Arsenic (II) sulfide</w:t>
            </w:r>
          </w:p>
        </w:tc>
        <w:tc>
          <w:tcPr>
            <w:tcW w:w="1697" w:type="dxa"/>
            <w:vAlign w:val="center"/>
          </w:tcPr>
          <w:p w14:paraId="73670D41"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As</w:t>
            </w:r>
            <w:r w:rsidRPr="00AF510E">
              <w:rPr>
                <w:rFonts w:ascii="Times New Roman" w:hAnsi="Times New Roman" w:cs="Times New Roman"/>
                <w:color w:val="000000" w:themeColor="text1"/>
                <w:sz w:val="24"/>
                <w:szCs w:val="24"/>
                <w:vertAlign w:val="subscript"/>
              </w:rPr>
              <w:t>2</w:t>
            </w:r>
            <w:r w:rsidRPr="00AF510E">
              <w:rPr>
                <w:rFonts w:ascii="Times New Roman" w:hAnsi="Times New Roman" w:cs="Times New Roman"/>
                <w:color w:val="000000" w:themeColor="text1"/>
                <w:sz w:val="24"/>
                <w:szCs w:val="24"/>
              </w:rPr>
              <w:t>S</w:t>
            </w:r>
            <w:r w:rsidRPr="00AF510E">
              <w:rPr>
                <w:rFonts w:ascii="Times New Roman" w:hAnsi="Times New Roman" w:cs="Times New Roman"/>
                <w:color w:val="000000" w:themeColor="text1"/>
                <w:sz w:val="24"/>
                <w:szCs w:val="24"/>
                <w:vertAlign w:val="subscript"/>
              </w:rPr>
              <w:t>2</w:t>
            </w:r>
          </w:p>
        </w:tc>
        <w:tc>
          <w:tcPr>
            <w:tcW w:w="2638" w:type="dxa"/>
            <w:vAlign w:val="center"/>
          </w:tcPr>
          <w:p w14:paraId="53746668"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&gt;95%</w:t>
            </w:r>
          </w:p>
        </w:tc>
        <w:tc>
          <w:tcPr>
            <w:tcW w:w="1983" w:type="dxa"/>
            <w:vAlign w:val="center"/>
          </w:tcPr>
          <w:p w14:paraId="33897DEC"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Sigma-Aldrich</w:t>
            </w:r>
          </w:p>
        </w:tc>
      </w:tr>
      <w:tr w:rsidR="00AF510E" w:rsidRPr="00AF510E" w14:paraId="4E3F7D64" w14:textId="77777777" w:rsidTr="00632371">
        <w:trPr>
          <w:jc w:val="center"/>
        </w:trPr>
        <w:tc>
          <w:tcPr>
            <w:tcW w:w="2605" w:type="dxa"/>
            <w:vAlign w:val="center"/>
          </w:tcPr>
          <w:p w14:paraId="5C413946"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Arsenic (III) chloride</w:t>
            </w:r>
          </w:p>
        </w:tc>
        <w:tc>
          <w:tcPr>
            <w:tcW w:w="1697" w:type="dxa"/>
            <w:vAlign w:val="center"/>
          </w:tcPr>
          <w:p w14:paraId="4D3F2884"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AsCl</w:t>
            </w:r>
            <w:r w:rsidRPr="00AF510E">
              <w:rPr>
                <w:rFonts w:ascii="Times New Roman" w:hAnsi="Times New Roman" w:cs="Times New Roman"/>
                <w:color w:val="000000" w:themeColor="text1"/>
                <w:sz w:val="24"/>
                <w:szCs w:val="24"/>
                <w:vertAlign w:val="subscript"/>
              </w:rPr>
              <w:t>3</w:t>
            </w:r>
          </w:p>
        </w:tc>
        <w:tc>
          <w:tcPr>
            <w:tcW w:w="2638" w:type="dxa"/>
            <w:vAlign w:val="center"/>
          </w:tcPr>
          <w:p w14:paraId="0B0233FC"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&gt;99.99%</w:t>
            </w:r>
          </w:p>
        </w:tc>
        <w:tc>
          <w:tcPr>
            <w:tcW w:w="1983" w:type="dxa"/>
            <w:vAlign w:val="center"/>
          </w:tcPr>
          <w:p w14:paraId="6E9110D4"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Sigma-Aldrich</w:t>
            </w:r>
          </w:p>
        </w:tc>
      </w:tr>
      <w:tr w:rsidR="00AF510E" w:rsidRPr="00AF510E" w14:paraId="3B77F51F" w14:textId="77777777" w:rsidTr="00632371">
        <w:trPr>
          <w:jc w:val="center"/>
        </w:trPr>
        <w:tc>
          <w:tcPr>
            <w:tcW w:w="2605" w:type="dxa"/>
            <w:vAlign w:val="center"/>
          </w:tcPr>
          <w:p w14:paraId="74BA4037"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Arsenic (III) sulfide</w:t>
            </w:r>
          </w:p>
        </w:tc>
        <w:tc>
          <w:tcPr>
            <w:tcW w:w="1697" w:type="dxa"/>
            <w:vAlign w:val="center"/>
          </w:tcPr>
          <w:p w14:paraId="283E647C"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As</w:t>
            </w:r>
            <w:r w:rsidRPr="00AF510E">
              <w:rPr>
                <w:rFonts w:ascii="Times New Roman" w:hAnsi="Times New Roman" w:cs="Times New Roman"/>
                <w:color w:val="000000" w:themeColor="text1"/>
                <w:sz w:val="24"/>
                <w:szCs w:val="24"/>
                <w:vertAlign w:val="subscript"/>
              </w:rPr>
              <w:t>2</w:t>
            </w:r>
            <w:r w:rsidRPr="00AF510E">
              <w:rPr>
                <w:rFonts w:ascii="Times New Roman" w:hAnsi="Times New Roman" w:cs="Times New Roman"/>
                <w:color w:val="000000" w:themeColor="text1"/>
                <w:sz w:val="24"/>
                <w:szCs w:val="24"/>
              </w:rPr>
              <w:t>S</w:t>
            </w:r>
            <w:r w:rsidRPr="00AF510E">
              <w:rPr>
                <w:rFonts w:ascii="Times New Roman" w:hAnsi="Times New Roman" w:cs="Times New Roman"/>
                <w:color w:val="000000" w:themeColor="text1"/>
                <w:sz w:val="24"/>
                <w:szCs w:val="24"/>
                <w:vertAlign w:val="subscript"/>
              </w:rPr>
              <w:t>3</w:t>
            </w:r>
          </w:p>
        </w:tc>
        <w:tc>
          <w:tcPr>
            <w:tcW w:w="2638" w:type="dxa"/>
            <w:vAlign w:val="center"/>
          </w:tcPr>
          <w:p w14:paraId="7CA1AF1A"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&gt;99.9%</w:t>
            </w:r>
          </w:p>
        </w:tc>
        <w:tc>
          <w:tcPr>
            <w:tcW w:w="1983" w:type="dxa"/>
            <w:vAlign w:val="center"/>
          </w:tcPr>
          <w:p w14:paraId="61C77247" w14:textId="77777777" w:rsidR="00941374" w:rsidRPr="00AF510E" w:rsidRDefault="00941374" w:rsidP="00632371">
            <w:pPr>
              <w:rPr>
                <w:rFonts w:ascii="Times New Roman" w:hAnsi="Times New Roman" w:cs="Times New Roman"/>
                <w:color w:val="000000" w:themeColor="text1"/>
                <w:sz w:val="24"/>
                <w:szCs w:val="24"/>
              </w:rPr>
            </w:pPr>
            <w:proofErr w:type="spellStart"/>
            <w:r w:rsidRPr="00AF510E">
              <w:rPr>
                <w:rFonts w:ascii="Times New Roman" w:hAnsi="Times New Roman" w:cs="Times New Roman"/>
                <w:color w:val="000000" w:themeColor="text1"/>
                <w:sz w:val="24"/>
                <w:szCs w:val="24"/>
              </w:rPr>
              <w:t>Strem</w:t>
            </w:r>
            <w:proofErr w:type="spellEnd"/>
            <w:r w:rsidRPr="00AF510E">
              <w:rPr>
                <w:rFonts w:ascii="Times New Roman" w:hAnsi="Times New Roman" w:cs="Times New Roman"/>
                <w:color w:val="000000" w:themeColor="text1"/>
                <w:sz w:val="24"/>
                <w:szCs w:val="24"/>
              </w:rPr>
              <w:t xml:space="preserve"> Chemicals</w:t>
            </w:r>
          </w:p>
        </w:tc>
      </w:tr>
      <w:tr w:rsidR="00AF510E" w:rsidRPr="00AF510E" w14:paraId="737B6924" w14:textId="77777777" w:rsidTr="00632371">
        <w:trPr>
          <w:jc w:val="center"/>
        </w:trPr>
        <w:tc>
          <w:tcPr>
            <w:tcW w:w="2605" w:type="dxa"/>
            <w:vAlign w:val="center"/>
          </w:tcPr>
          <w:p w14:paraId="04036C40"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Arsenic (V) sulfide</w:t>
            </w:r>
          </w:p>
        </w:tc>
        <w:tc>
          <w:tcPr>
            <w:tcW w:w="1697" w:type="dxa"/>
            <w:vAlign w:val="center"/>
          </w:tcPr>
          <w:p w14:paraId="125C7964"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As</w:t>
            </w:r>
            <w:r w:rsidRPr="00AF510E">
              <w:rPr>
                <w:rFonts w:ascii="Times New Roman" w:hAnsi="Times New Roman" w:cs="Times New Roman"/>
                <w:color w:val="000000" w:themeColor="text1"/>
                <w:sz w:val="24"/>
                <w:szCs w:val="24"/>
                <w:vertAlign w:val="subscript"/>
              </w:rPr>
              <w:t>2</w:t>
            </w:r>
            <w:r w:rsidRPr="00AF510E">
              <w:rPr>
                <w:rFonts w:ascii="Times New Roman" w:hAnsi="Times New Roman" w:cs="Times New Roman"/>
                <w:color w:val="000000" w:themeColor="text1"/>
                <w:sz w:val="24"/>
                <w:szCs w:val="24"/>
              </w:rPr>
              <w:t>S</w:t>
            </w:r>
            <w:r w:rsidRPr="00AF510E">
              <w:rPr>
                <w:rFonts w:ascii="Times New Roman" w:hAnsi="Times New Roman" w:cs="Times New Roman"/>
                <w:color w:val="000000" w:themeColor="text1"/>
                <w:sz w:val="24"/>
                <w:szCs w:val="24"/>
                <w:vertAlign w:val="subscript"/>
              </w:rPr>
              <w:t>5</w:t>
            </w:r>
          </w:p>
        </w:tc>
        <w:tc>
          <w:tcPr>
            <w:tcW w:w="2638" w:type="dxa"/>
            <w:vAlign w:val="center"/>
          </w:tcPr>
          <w:p w14:paraId="00A9B644"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&gt;99.99%</w:t>
            </w:r>
          </w:p>
        </w:tc>
        <w:tc>
          <w:tcPr>
            <w:tcW w:w="1983" w:type="dxa"/>
            <w:vAlign w:val="center"/>
          </w:tcPr>
          <w:p w14:paraId="09C20661"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Sigma-Aldrich</w:t>
            </w:r>
          </w:p>
        </w:tc>
      </w:tr>
      <w:tr w:rsidR="00AF510E" w:rsidRPr="00AF510E" w14:paraId="365E42D5" w14:textId="77777777" w:rsidTr="00632371">
        <w:trPr>
          <w:jc w:val="center"/>
        </w:trPr>
        <w:tc>
          <w:tcPr>
            <w:tcW w:w="2605" w:type="dxa"/>
            <w:vAlign w:val="center"/>
          </w:tcPr>
          <w:p w14:paraId="607D6E5E"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Chloroform</w:t>
            </w:r>
          </w:p>
        </w:tc>
        <w:tc>
          <w:tcPr>
            <w:tcW w:w="1697" w:type="dxa"/>
            <w:vAlign w:val="center"/>
          </w:tcPr>
          <w:p w14:paraId="46FFFE1D"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CHCl</w:t>
            </w:r>
            <w:r w:rsidRPr="00AF510E">
              <w:rPr>
                <w:rFonts w:ascii="Times New Roman" w:hAnsi="Times New Roman" w:cs="Times New Roman"/>
                <w:color w:val="000000" w:themeColor="text1"/>
                <w:sz w:val="24"/>
                <w:szCs w:val="24"/>
                <w:vertAlign w:val="subscript"/>
              </w:rPr>
              <w:t>3</w:t>
            </w:r>
          </w:p>
        </w:tc>
        <w:tc>
          <w:tcPr>
            <w:tcW w:w="2638" w:type="dxa"/>
            <w:vAlign w:val="center"/>
          </w:tcPr>
          <w:p w14:paraId="65C482F0"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&gt;99.8% (certified ACS)</w:t>
            </w:r>
          </w:p>
        </w:tc>
        <w:tc>
          <w:tcPr>
            <w:tcW w:w="1983" w:type="dxa"/>
            <w:vAlign w:val="center"/>
          </w:tcPr>
          <w:p w14:paraId="3EE01A50"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Fisher</w:t>
            </w:r>
          </w:p>
        </w:tc>
      </w:tr>
      <w:tr w:rsidR="00AF510E" w:rsidRPr="00AF510E" w14:paraId="3C37D2E6" w14:textId="77777777" w:rsidTr="00632371">
        <w:trPr>
          <w:jc w:val="center"/>
        </w:trPr>
        <w:tc>
          <w:tcPr>
            <w:tcW w:w="2605" w:type="dxa"/>
            <w:vAlign w:val="center"/>
          </w:tcPr>
          <w:p w14:paraId="18BBCA0A"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Copper (I) chloride</w:t>
            </w:r>
          </w:p>
        </w:tc>
        <w:tc>
          <w:tcPr>
            <w:tcW w:w="1697" w:type="dxa"/>
            <w:vAlign w:val="center"/>
          </w:tcPr>
          <w:p w14:paraId="77428E5D" w14:textId="77777777" w:rsidR="00941374" w:rsidRPr="00AF510E" w:rsidRDefault="00941374" w:rsidP="00632371">
            <w:pPr>
              <w:rPr>
                <w:rFonts w:ascii="Times New Roman" w:hAnsi="Times New Roman" w:cs="Times New Roman"/>
                <w:color w:val="000000" w:themeColor="text1"/>
                <w:sz w:val="24"/>
                <w:szCs w:val="24"/>
              </w:rPr>
            </w:pPr>
            <w:proofErr w:type="spellStart"/>
            <w:r w:rsidRPr="00AF510E">
              <w:rPr>
                <w:rFonts w:ascii="Times New Roman" w:hAnsi="Times New Roman" w:cs="Times New Roman"/>
                <w:color w:val="000000" w:themeColor="text1"/>
                <w:sz w:val="24"/>
                <w:szCs w:val="24"/>
              </w:rPr>
              <w:t>CuCl</w:t>
            </w:r>
            <w:proofErr w:type="spellEnd"/>
          </w:p>
        </w:tc>
        <w:tc>
          <w:tcPr>
            <w:tcW w:w="2638" w:type="dxa"/>
            <w:vAlign w:val="center"/>
          </w:tcPr>
          <w:p w14:paraId="4F5C707C"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&gt;99.99%</w:t>
            </w:r>
          </w:p>
        </w:tc>
        <w:tc>
          <w:tcPr>
            <w:tcW w:w="1983" w:type="dxa"/>
            <w:vAlign w:val="center"/>
          </w:tcPr>
          <w:p w14:paraId="285411B3" w14:textId="77777777" w:rsidR="00941374" w:rsidRPr="00AF510E" w:rsidRDefault="00941374" w:rsidP="00632371">
            <w:pPr>
              <w:rPr>
                <w:rFonts w:ascii="Times New Roman" w:hAnsi="Times New Roman" w:cs="Times New Roman"/>
                <w:color w:val="000000" w:themeColor="text1"/>
                <w:sz w:val="24"/>
                <w:szCs w:val="24"/>
              </w:rPr>
            </w:pPr>
            <w:proofErr w:type="spellStart"/>
            <w:r w:rsidRPr="00AF510E">
              <w:rPr>
                <w:rFonts w:ascii="Times New Roman" w:hAnsi="Times New Roman" w:cs="Times New Roman"/>
                <w:color w:val="000000" w:themeColor="text1"/>
                <w:sz w:val="24"/>
                <w:szCs w:val="24"/>
              </w:rPr>
              <w:t>Strem</w:t>
            </w:r>
            <w:proofErr w:type="spellEnd"/>
            <w:r w:rsidRPr="00AF510E">
              <w:rPr>
                <w:rFonts w:ascii="Times New Roman" w:hAnsi="Times New Roman" w:cs="Times New Roman"/>
                <w:color w:val="000000" w:themeColor="text1"/>
                <w:sz w:val="24"/>
                <w:szCs w:val="24"/>
              </w:rPr>
              <w:t xml:space="preserve"> Chemicals</w:t>
            </w:r>
          </w:p>
        </w:tc>
      </w:tr>
      <w:tr w:rsidR="00AF510E" w:rsidRPr="00AF510E" w14:paraId="46CD6161" w14:textId="77777777" w:rsidTr="00632371">
        <w:trPr>
          <w:jc w:val="center"/>
        </w:trPr>
        <w:tc>
          <w:tcPr>
            <w:tcW w:w="2605" w:type="dxa"/>
            <w:vAlign w:val="center"/>
          </w:tcPr>
          <w:p w14:paraId="44A29759" w14:textId="77777777" w:rsidR="00941374" w:rsidRPr="00AF510E" w:rsidRDefault="00941374" w:rsidP="00632371">
            <w:pPr>
              <w:rPr>
                <w:rFonts w:ascii="Times New Roman" w:hAnsi="Times New Roman" w:cs="Times New Roman"/>
                <w:color w:val="000000" w:themeColor="text1"/>
                <w:sz w:val="24"/>
                <w:szCs w:val="24"/>
              </w:rPr>
            </w:pPr>
            <w:proofErr w:type="spellStart"/>
            <w:r w:rsidRPr="00AF510E">
              <w:rPr>
                <w:rFonts w:ascii="Times New Roman" w:hAnsi="Times New Roman" w:cs="Times New Roman"/>
                <w:color w:val="000000" w:themeColor="text1"/>
                <w:sz w:val="24"/>
                <w:szCs w:val="24"/>
              </w:rPr>
              <w:t>Dimethylsulfoxide</w:t>
            </w:r>
            <w:proofErr w:type="spellEnd"/>
          </w:p>
        </w:tc>
        <w:tc>
          <w:tcPr>
            <w:tcW w:w="1697" w:type="dxa"/>
            <w:vAlign w:val="center"/>
          </w:tcPr>
          <w:p w14:paraId="2C950A59"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DMSO</w:t>
            </w:r>
          </w:p>
        </w:tc>
        <w:tc>
          <w:tcPr>
            <w:tcW w:w="2638" w:type="dxa"/>
            <w:vAlign w:val="center"/>
          </w:tcPr>
          <w:p w14:paraId="6CBACA14"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&gt;99.9% anhydrous</w:t>
            </w:r>
          </w:p>
        </w:tc>
        <w:tc>
          <w:tcPr>
            <w:tcW w:w="1983" w:type="dxa"/>
            <w:vAlign w:val="center"/>
          </w:tcPr>
          <w:p w14:paraId="54E7419F"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Sigma-Aldrich</w:t>
            </w:r>
          </w:p>
        </w:tc>
      </w:tr>
      <w:tr w:rsidR="00AF510E" w:rsidRPr="00AF510E" w14:paraId="744E9121" w14:textId="77777777" w:rsidTr="00632371">
        <w:trPr>
          <w:jc w:val="center"/>
        </w:trPr>
        <w:tc>
          <w:tcPr>
            <w:tcW w:w="2605" w:type="dxa"/>
            <w:vAlign w:val="center"/>
          </w:tcPr>
          <w:p w14:paraId="501DA04D"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Ethanol</w:t>
            </w:r>
          </w:p>
        </w:tc>
        <w:tc>
          <w:tcPr>
            <w:tcW w:w="1697" w:type="dxa"/>
            <w:vAlign w:val="center"/>
          </w:tcPr>
          <w:p w14:paraId="1B9B908D"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EtOH</w:t>
            </w:r>
          </w:p>
        </w:tc>
        <w:tc>
          <w:tcPr>
            <w:tcW w:w="2638" w:type="dxa"/>
            <w:vAlign w:val="center"/>
          </w:tcPr>
          <w:p w14:paraId="3A053E40"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200 proof</w:t>
            </w:r>
          </w:p>
        </w:tc>
        <w:tc>
          <w:tcPr>
            <w:tcW w:w="1983" w:type="dxa"/>
            <w:vAlign w:val="center"/>
          </w:tcPr>
          <w:p w14:paraId="7631EC99"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Fisher</w:t>
            </w:r>
          </w:p>
        </w:tc>
      </w:tr>
      <w:tr w:rsidR="00AF510E" w:rsidRPr="00AF510E" w14:paraId="439EC2CF" w14:textId="77777777" w:rsidTr="00632371">
        <w:trPr>
          <w:jc w:val="center"/>
        </w:trPr>
        <w:tc>
          <w:tcPr>
            <w:tcW w:w="2605" w:type="dxa"/>
            <w:vAlign w:val="center"/>
          </w:tcPr>
          <w:p w14:paraId="0522A065"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Europium (III) chloride</w:t>
            </w:r>
          </w:p>
        </w:tc>
        <w:tc>
          <w:tcPr>
            <w:tcW w:w="1697" w:type="dxa"/>
            <w:vAlign w:val="center"/>
          </w:tcPr>
          <w:p w14:paraId="1C6FEA7B"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EuCl</w:t>
            </w:r>
            <w:r w:rsidRPr="00AF510E">
              <w:rPr>
                <w:rFonts w:ascii="Times New Roman" w:hAnsi="Times New Roman" w:cs="Times New Roman"/>
                <w:color w:val="000000" w:themeColor="text1"/>
                <w:sz w:val="24"/>
                <w:szCs w:val="24"/>
                <w:vertAlign w:val="subscript"/>
              </w:rPr>
              <w:t>3</w:t>
            </w:r>
          </w:p>
        </w:tc>
        <w:tc>
          <w:tcPr>
            <w:tcW w:w="2638" w:type="dxa"/>
            <w:vAlign w:val="center"/>
          </w:tcPr>
          <w:p w14:paraId="0C833579"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&gt;99.9% (hydrate)</w:t>
            </w:r>
          </w:p>
        </w:tc>
        <w:tc>
          <w:tcPr>
            <w:tcW w:w="1983" w:type="dxa"/>
            <w:vAlign w:val="center"/>
          </w:tcPr>
          <w:p w14:paraId="20A70CB2"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VWR</w:t>
            </w:r>
          </w:p>
        </w:tc>
      </w:tr>
      <w:tr w:rsidR="00AF510E" w:rsidRPr="00AF510E" w14:paraId="397FD502" w14:textId="77777777" w:rsidTr="00632371">
        <w:trPr>
          <w:jc w:val="center"/>
        </w:trPr>
        <w:tc>
          <w:tcPr>
            <w:tcW w:w="2605" w:type="dxa"/>
            <w:vAlign w:val="center"/>
          </w:tcPr>
          <w:p w14:paraId="3CA4573E"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Ferrocene</w:t>
            </w:r>
          </w:p>
        </w:tc>
        <w:tc>
          <w:tcPr>
            <w:tcW w:w="1697" w:type="dxa"/>
            <w:vAlign w:val="center"/>
          </w:tcPr>
          <w:p w14:paraId="07B3A96A"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Fc</w:t>
            </w:r>
          </w:p>
        </w:tc>
        <w:tc>
          <w:tcPr>
            <w:tcW w:w="2638" w:type="dxa"/>
            <w:vAlign w:val="center"/>
          </w:tcPr>
          <w:p w14:paraId="1276EA5A"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&gt;98%</w:t>
            </w:r>
          </w:p>
        </w:tc>
        <w:tc>
          <w:tcPr>
            <w:tcW w:w="1983" w:type="dxa"/>
            <w:vAlign w:val="center"/>
          </w:tcPr>
          <w:p w14:paraId="770943ED"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Sigma-Aldrich</w:t>
            </w:r>
          </w:p>
        </w:tc>
      </w:tr>
      <w:tr w:rsidR="00AF510E" w:rsidRPr="00AF510E" w14:paraId="3ABC3E4D" w14:textId="77777777" w:rsidTr="00632371">
        <w:trPr>
          <w:jc w:val="center"/>
        </w:trPr>
        <w:tc>
          <w:tcPr>
            <w:tcW w:w="2605" w:type="dxa"/>
            <w:vAlign w:val="center"/>
          </w:tcPr>
          <w:p w14:paraId="781B7594"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Formamide</w:t>
            </w:r>
          </w:p>
        </w:tc>
        <w:tc>
          <w:tcPr>
            <w:tcW w:w="1697" w:type="dxa"/>
            <w:vAlign w:val="center"/>
          </w:tcPr>
          <w:p w14:paraId="507AB663"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FA</w:t>
            </w:r>
          </w:p>
        </w:tc>
        <w:tc>
          <w:tcPr>
            <w:tcW w:w="2638" w:type="dxa"/>
            <w:vAlign w:val="center"/>
          </w:tcPr>
          <w:p w14:paraId="0EB3C51E"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&gt;99.5%</w:t>
            </w:r>
          </w:p>
        </w:tc>
        <w:tc>
          <w:tcPr>
            <w:tcW w:w="1983" w:type="dxa"/>
            <w:vAlign w:val="center"/>
          </w:tcPr>
          <w:p w14:paraId="219DB883"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Sigma-Aldrich</w:t>
            </w:r>
          </w:p>
        </w:tc>
      </w:tr>
      <w:tr w:rsidR="00AF510E" w:rsidRPr="00AF510E" w14:paraId="6D184639" w14:textId="77777777" w:rsidTr="00632371">
        <w:trPr>
          <w:jc w:val="center"/>
        </w:trPr>
        <w:tc>
          <w:tcPr>
            <w:tcW w:w="2605" w:type="dxa"/>
            <w:vAlign w:val="center"/>
          </w:tcPr>
          <w:p w14:paraId="62AED91A"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Molybdenum</w:t>
            </w:r>
          </w:p>
        </w:tc>
        <w:tc>
          <w:tcPr>
            <w:tcW w:w="1697" w:type="dxa"/>
            <w:vAlign w:val="center"/>
          </w:tcPr>
          <w:p w14:paraId="68CB9F12"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Mo</w:t>
            </w:r>
          </w:p>
        </w:tc>
        <w:tc>
          <w:tcPr>
            <w:tcW w:w="2638" w:type="dxa"/>
            <w:vAlign w:val="center"/>
          </w:tcPr>
          <w:p w14:paraId="66A27391"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&gt;99.95%</w:t>
            </w:r>
          </w:p>
        </w:tc>
        <w:tc>
          <w:tcPr>
            <w:tcW w:w="1983" w:type="dxa"/>
            <w:vAlign w:val="center"/>
          </w:tcPr>
          <w:p w14:paraId="01386F73"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 xml:space="preserve">Kurt J. </w:t>
            </w:r>
            <w:proofErr w:type="spellStart"/>
            <w:r w:rsidRPr="00AF510E">
              <w:rPr>
                <w:rFonts w:ascii="Times New Roman" w:hAnsi="Times New Roman" w:cs="Times New Roman"/>
                <w:color w:val="000000" w:themeColor="text1"/>
                <w:sz w:val="24"/>
                <w:szCs w:val="24"/>
              </w:rPr>
              <w:t>Lesker</w:t>
            </w:r>
            <w:proofErr w:type="spellEnd"/>
          </w:p>
        </w:tc>
      </w:tr>
      <w:tr w:rsidR="00AF510E" w:rsidRPr="00AF510E" w14:paraId="330770A7" w14:textId="77777777" w:rsidTr="00632371">
        <w:trPr>
          <w:jc w:val="center"/>
        </w:trPr>
        <w:tc>
          <w:tcPr>
            <w:tcW w:w="2605" w:type="dxa"/>
            <w:vAlign w:val="center"/>
          </w:tcPr>
          <w:p w14:paraId="574AE26E" w14:textId="77777777" w:rsidR="00941374" w:rsidRPr="00AF510E" w:rsidRDefault="00941374" w:rsidP="00632371">
            <w:pPr>
              <w:rPr>
                <w:rFonts w:ascii="Times New Roman" w:hAnsi="Times New Roman" w:cs="Times New Roman"/>
                <w:color w:val="000000" w:themeColor="text1"/>
                <w:sz w:val="24"/>
                <w:szCs w:val="24"/>
              </w:rPr>
            </w:pPr>
            <w:proofErr w:type="spellStart"/>
            <w:r w:rsidRPr="00AF510E">
              <w:rPr>
                <w:rFonts w:ascii="Times New Roman" w:hAnsi="Times New Roman" w:cs="Times New Roman"/>
                <w:color w:val="000000" w:themeColor="text1"/>
                <w:sz w:val="24"/>
                <w:szCs w:val="24"/>
              </w:rPr>
              <w:t>Oleylamine</w:t>
            </w:r>
            <w:proofErr w:type="spellEnd"/>
          </w:p>
        </w:tc>
        <w:tc>
          <w:tcPr>
            <w:tcW w:w="1697" w:type="dxa"/>
            <w:vAlign w:val="center"/>
          </w:tcPr>
          <w:p w14:paraId="6EDD86BA"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OLA</w:t>
            </w:r>
          </w:p>
        </w:tc>
        <w:tc>
          <w:tcPr>
            <w:tcW w:w="2638" w:type="dxa"/>
            <w:vAlign w:val="center"/>
          </w:tcPr>
          <w:p w14:paraId="43867592"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&gt;70% (technical grade)</w:t>
            </w:r>
          </w:p>
        </w:tc>
        <w:tc>
          <w:tcPr>
            <w:tcW w:w="1983" w:type="dxa"/>
            <w:vAlign w:val="center"/>
          </w:tcPr>
          <w:p w14:paraId="18594060"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Sigma-Aldrich</w:t>
            </w:r>
          </w:p>
        </w:tc>
      </w:tr>
      <w:tr w:rsidR="00AF510E" w:rsidRPr="00AF510E" w14:paraId="4DF2BAA3" w14:textId="77777777" w:rsidTr="00632371">
        <w:trPr>
          <w:jc w:val="center"/>
        </w:trPr>
        <w:tc>
          <w:tcPr>
            <w:tcW w:w="2605" w:type="dxa"/>
            <w:vAlign w:val="center"/>
          </w:tcPr>
          <w:p w14:paraId="3F797EF9"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Sulfur</w:t>
            </w:r>
          </w:p>
        </w:tc>
        <w:tc>
          <w:tcPr>
            <w:tcW w:w="1697" w:type="dxa"/>
            <w:vAlign w:val="center"/>
          </w:tcPr>
          <w:p w14:paraId="3308FB29"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S</w:t>
            </w:r>
          </w:p>
        </w:tc>
        <w:tc>
          <w:tcPr>
            <w:tcW w:w="2638" w:type="dxa"/>
            <w:vAlign w:val="center"/>
          </w:tcPr>
          <w:p w14:paraId="7A983287"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&gt;99.99%, flakes</w:t>
            </w:r>
          </w:p>
        </w:tc>
        <w:tc>
          <w:tcPr>
            <w:tcW w:w="1983" w:type="dxa"/>
            <w:vAlign w:val="center"/>
          </w:tcPr>
          <w:p w14:paraId="3BD74EB1"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Sigma-Aldrich</w:t>
            </w:r>
          </w:p>
        </w:tc>
      </w:tr>
      <w:tr w:rsidR="00941374" w:rsidRPr="00AF510E" w14:paraId="1B871C9D" w14:textId="77777777" w:rsidTr="00632371">
        <w:trPr>
          <w:jc w:val="center"/>
        </w:trPr>
        <w:tc>
          <w:tcPr>
            <w:tcW w:w="2605" w:type="dxa"/>
            <w:vAlign w:val="center"/>
          </w:tcPr>
          <w:p w14:paraId="73EECCFD"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 xml:space="preserve">Tetrabutylammonium </w:t>
            </w:r>
            <w:proofErr w:type="spellStart"/>
            <w:r w:rsidRPr="00AF510E">
              <w:rPr>
                <w:rFonts w:ascii="Times New Roman" w:hAnsi="Times New Roman" w:cs="Times New Roman"/>
                <w:color w:val="000000" w:themeColor="text1"/>
                <w:sz w:val="24"/>
                <w:szCs w:val="24"/>
              </w:rPr>
              <w:t>hexafluourophosphate</w:t>
            </w:r>
            <w:proofErr w:type="spellEnd"/>
          </w:p>
        </w:tc>
        <w:tc>
          <w:tcPr>
            <w:tcW w:w="1697" w:type="dxa"/>
            <w:vAlign w:val="center"/>
          </w:tcPr>
          <w:p w14:paraId="2B3AF495"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TBAPF</w:t>
            </w:r>
            <w:r w:rsidRPr="00AF510E">
              <w:rPr>
                <w:rFonts w:ascii="Times New Roman" w:hAnsi="Times New Roman" w:cs="Times New Roman"/>
                <w:color w:val="000000" w:themeColor="text1"/>
                <w:sz w:val="24"/>
                <w:szCs w:val="24"/>
                <w:vertAlign w:val="subscript"/>
              </w:rPr>
              <w:t>6</w:t>
            </w:r>
          </w:p>
        </w:tc>
        <w:tc>
          <w:tcPr>
            <w:tcW w:w="2638" w:type="dxa"/>
            <w:vAlign w:val="center"/>
          </w:tcPr>
          <w:p w14:paraId="0FC5B68C"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&gt;99% for electrochemical analysis</w:t>
            </w:r>
          </w:p>
        </w:tc>
        <w:tc>
          <w:tcPr>
            <w:tcW w:w="1983" w:type="dxa"/>
            <w:vAlign w:val="center"/>
          </w:tcPr>
          <w:p w14:paraId="2EF8D81A" w14:textId="77777777" w:rsidR="00941374" w:rsidRPr="00AF510E" w:rsidRDefault="00941374" w:rsidP="00632371">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Sigma-Aldrich</w:t>
            </w:r>
          </w:p>
        </w:tc>
      </w:tr>
      <w:bookmarkEnd w:id="3"/>
    </w:tbl>
    <w:p w14:paraId="63B40AE9" w14:textId="77777777" w:rsidR="002A0A7F" w:rsidRPr="00AF510E" w:rsidRDefault="002A0A7F" w:rsidP="002A0A7F">
      <w:pPr>
        <w:spacing w:after="0" w:line="480" w:lineRule="auto"/>
        <w:jc w:val="both"/>
        <w:rPr>
          <w:rFonts w:ascii="Times New Roman" w:hAnsi="Times New Roman" w:cs="Times New Roman"/>
          <w:i/>
          <w:color w:val="000000" w:themeColor="text1"/>
          <w:sz w:val="24"/>
          <w:szCs w:val="24"/>
        </w:rPr>
      </w:pPr>
    </w:p>
    <w:p w14:paraId="2CD0AF52" w14:textId="32B6FD45" w:rsidR="002A0A7F" w:rsidRPr="00AF510E" w:rsidRDefault="002A0A7F" w:rsidP="002A0A7F">
      <w:pPr>
        <w:spacing w:after="0" w:line="480" w:lineRule="auto"/>
        <w:jc w:val="both"/>
        <w:rPr>
          <w:rFonts w:ascii="Times New Roman" w:hAnsi="Times New Roman" w:cs="Times New Roman"/>
          <w:color w:val="000000" w:themeColor="text1"/>
          <w:sz w:val="24"/>
          <w:szCs w:val="24"/>
        </w:rPr>
      </w:pPr>
      <w:r w:rsidRPr="00AF510E">
        <w:rPr>
          <w:rFonts w:ascii="Times New Roman" w:hAnsi="Times New Roman" w:cs="Times New Roman"/>
          <w:i/>
          <w:color w:val="000000" w:themeColor="text1"/>
          <w:sz w:val="24"/>
          <w:szCs w:val="24"/>
        </w:rPr>
        <w:lastRenderedPageBreak/>
        <w:t xml:space="preserve">Nanoparticle Synthesis and Coating: </w:t>
      </w:r>
      <w:bookmarkStart w:id="4" w:name="_Hlk12457371"/>
      <w:proofErr w:type="spellStart"/>
      <w:r w:rsidRPr="00AF510E">
        <w:rPr>
          <w:rFonts w:ascii="Times New Roman" w:hAnsi="Times New Roman" w:cs="Times New Roman"/>
          <w:color w:val="000000" w:themeColor="text1"/>
          <w:sz w:val="24"/>
          <w:szCs w:val="24"/>
        </w:rPr>
        <w:t>Luzonite</w:t>
      </w:r>
      <w:proofErr w:type="spellEnd"/>
      <w:r w:rsidRPr="00AF510E">
        <w:rPr>
          <w:rFonts w:ascii="Times New Roman" w:hAnsi="Times New Roman" w:cs="Times New Roman"/>
          <w:color w:val="000000" w:themeColor="text1"/>
          <w:sz w:val="24"/>
          <w:szCs w:val="24"/>
        </w:rPr>
        <w:t xml:space="preserve"> Cu</w:t>
      </w:r>
      <w:r w:rsidRPr="00AF510E">
        <w:rPr>
          <w:rFonts w:ascii="Times New Roman" w:hAnsi="Times New Roman" w:cs="Times New Roman"/>
          <w:color w:val="000000" w:themeColor="text1"/>
          <w:sz w:val="24"/>
          <w:szCs w:val="24"/>
          <w:vertAlign w:val="subscript"/>
        </w:rPr>
        <w:t>3</w:t>
      </w:r>
      <w:r w:rsidRPr="00AF510E">
        <w:rPr>
          <w:rFonts w:ascii="Times New Roman" w:hAnsi="Times New Roman" w:cs="Times New Roman"/>
          <w:color w:val="000000" w:themeColor="text1"/>
          <w:sz w:val="24"/>
          <w:szCs w:val="24"/>
        </w:rPr>
        <w:t>AsS</w:t>
      </w:r>
      <w:r w:rsidRPr="00AF510E">
        <w:rPr>
          <w:rFonts w:ascii="Times New Roman" w:hAnsi="Times New Roman" w:cs="Times New Roman"/>
          <w:color w:val="000000" w:themeColor="text1"/>
          <w:sz w:val="24"/>
          <w:szCs w:val="24"/>
          <w:vertAlign w:val="subscript"/>
        </w:rPr>
        <w:t>4</w:t>
      </w:r>
      <w:r w:rsidRPr="00AF510E">
        <w:rPr>
          <w:rFonts w:ascii="Times New Roman" w:hAnsi="Times New Roman" w:cs="Times New Roman"/>
          <w:color w:val="000000" w:themeColor="text1"/>
          <w:sz w:val="24"/>
          <w:szCs w:val="24"/>
        </w:rPr>
        <w:t xml:space="preserve"> nanoparticles (NPs) were fabricated according to our group’s previous reports.</w:t>
      </w:r>
      <w:r w:rsidRPr="00AF510E">
        <w:rPr>
          <w:rFonts w:ascii="Times New Roman" w:hAnsi="Times New Roman" w:cs="Times New Roman"/>
          <w:color w:val="000000" w:themeColor="text1"/>
          <w:sz w:val="24"/>
          <w:szCs w:val="24"/>
        </w:rPr>
        <w:fldChar w:fldCharType="begin" w:fldLock="1"/>
      </w:r>
      <w:r w:rsidR="00274C97" w:rsidRPr="00AF510E">
        <w:rPr>
          <w:rFonts w:ascii="Times New Roman" w:hAnsi="Times New Roman" w:cs="Times New Roman"/>
          <w:color w:val="000000" w:themeColor="text1"/>
          <w:sz w:val="24"/>
          <w:szCs w:val="24"/>
        </w:rPr>
        <w:instrText>ADDIN CSL_CITATION {"citationItems":[{"id":"ITEM-1","itemData":{"DOI":"10.1021/acs.chemmater.5b00701","ISSN":"0897-4756","author":[{"dropping-particle":"","family":"Balow","given":"Robert B.","non-dropping-particle":"","parse-names":false,"suffix":""},{"dropping-particle":"","family":"Sheets","given":"Erik J.","non-dropping-particle":"","parse-names":false,"suffix":""},{"dropping-particle":"","family":"Abu-Omar","given":"Mahdi M.","non-dropping-particle":"","parse-names":false,"suffix":""},{"dropping-particle":"","family":"Agrawal","given":"Rakesh","non-dropping-particle":"","parse-names":false,"suffix":""}],"container-title":"Chemistry of Materials","id":"ITEM-1","issue":"7","issued":{"date-parts":[["2015","4","14"]]},"note":"I have a physical copy of this article. Annotations recorded there. (Older copy)\n\nLUZONITE NC SYNTHESIS - BOBBY\n\nBobby claims to have made luzonite copper arsenic sulfide nanocrystals through a hot injection method using oleylamine as the solvent and capping agent. XRD, Raman, and EDX match up fairly well. The properties, including lattice spacings and band gap (for LUZ at least), appear to match up well. PEC measurements demonstrate that the material could be promising for solar energy conversion. (I need a better PEC background)\n\nOne thing disappeared from the draft - it was stated that arsenic and copper binary sulfides were synthesized and don't match any of the peaks. Why was that deleted?","page":"2290-2293","title":"Synthesis and Characterization of Copper Arsenic Sulfide Nanocrystals from Earth Abundant Elements for Solar Energy Conversion","type":"article-journal","volume":"27"},"uris":["http://www.mendeley.com/documents/?uuid=f94a5211-7241-46ae-92e8-bdbe6a5ebc93"]},{"id":"ITEM-2","itemData":{"DOI":"10.1021/acs.chemmater.6b03850","ISSN":"0897-4756","author":[{"dropping-particle":"","family":"Balow","given":"Robert B.","non-dropping-particle":"","parse-names":false,"suffix":""},{"dropping-particle":"","family":"Miskin","given":"Caleb K.","non-dropping-particle":"","parse-names":false,"suffix":""},{"dropping-particle":"","family":"Abu-Omar","given":"Mahdi M.","non-dropping-particle":"","parse-names":false,"suffix":""},{"dropping-particle":"","family":"Agrawal","given":"Rakesh","non-dropping-particle":"","parse-names":false,"suffix":""}],"container-title":"Chemistry of Materials","id":"ITEM-2","issue":"2","issued":{"date-parts":[["2017","1","24"]]},"page":"573-578","title":"Synthesis and Characterization of Cu&lt;sub&gt;3&lt;/sub&gt;(Sb&lt;sub&gt;1-x&lt;/sub&gt;As&lt;sub&gt;x&lt;/sub&gt;)S&lt;sub&gt;4&lt;/sub&gt; Semiconducting Nanocrystal Alloys with Tunable Properties for Optoelectronic Device Applications","type":"article-journal","volume":"29"},"uris":["http://www.mendeley.com/documents/?uuid=91ac3307-031d-4e41-9f79-5218ff345ca9"]},{"id":"ITEM-3","itemData":{"DOI":"10.1039/C7TC01920C","ISSN":"2050-7526","abstract":"The first thin films of novel semiconductor Cu 3 AsS 4 are synthesized through solution-based methods and display promise for photovoltaic applications.","author":[{"dropping-particle":"","family":"McClary","given":"Scott A.","non-dropping-particle":"","parse-names":false,"suffix":""},{"dropping-particle":"","family":"Andler","given":"Joseph","non-dropping-particle":"","parse-names":false,"suffix":""},{"dropping-particle":"","family":"Handwerker","given":"Carol A.","non-dropping-particle":"","parse-names":false,"suffix":""},{"dropping-particle":"","family":"Agrawal","given":"Rakesh","non-dropping-particle":"","parse-names":false,"suffix":""}],"container-title":"Journal of Materials Chemistry C","id":"ITEM-3","issue":"28","issued":{"date-parts":[["2017"]]},"page":"6913-6916","publisher":"Royal Society of Chemistry","title":"Solution-processed copper arsenic sulfide thin films for photovoltaic applications","type":"article-journal","volume":"5"},"uris":["http://www.mendeley.com/documents/?uuid=d785d9a2-6a63-4801-bf6e-e3bd11307eb0"]}],"mendeley":{"formattedCitation":"&lt;sup&gt;1–3&lt;/sup&gt;","plainTextFormattedCitation":"1–3","previouslyFormattedCitation":"&lt;sup&gt;1–3&lt;/sup&gt;"},"properties":{"noteIndex":0},"schema":"https://github.com/citation-style-language/schema/raw/master/csl-citation.json"}</w:instrText>
      </w:r>
      <w:r w:rsidRPr="00AF510E">
        <w:rPr>
          <w:rFonts w:ascii="Times New Roman" w:hAnsi="Times New Roman" w:cs="Times New Roman"/>
          <w:color w:val="000000" w:themeColor="text1"/>
          <w:sz w:val="24"/>
          <w:szCs w:val="24"/>
        </w:rPr>
        <w:fldChar w:fldCharType="separate"/>
      </w:r>
      <w:r w:rsidR="00107735" w:rsidRPr="00AF510E">
        <w:rPr>
          <w:rFonts w:ascii="Times New Roman" w:hAnsi="Times New Roman" w:cs="Times New Roman"/>
          <w:noProof/>
          <w:color w:val="000000" w:themeColor="text1"/>
          <w:sz w:val="24"/>
          <w:szCs w:val="24"/>
          <w:vertAlign w:val="superscript"/>
        </w:rPr>
        <w:t>1–3</w:t>
      </w:r>
      <w:r w:rsidRPr="00AF510E">
        <w:rPr>
          <w:rFonts w:ascii="Times New Roman" w:hAnsi="Times New Roman" w:cs="Times New Roman"/>
          <w:color w:val="000000" w:themeColor="text1"/>
          <w:sz w:val="24"/>
          <w:szCs w:val="24"/>
        </w:rPr>
        <w:fldChar w:fldCharType="end"/>
      </w:r>
      <w:r w:rsidRPr="00AF510E">
        <w:rPr>
          <w:rFonts w:ascii="Times New Roman" w:hAnsi="Times New Roman" w:cs="Times New Roman"/>
          <w:color w:val="000000" w:themeColor="text1"/>
          <w:sz w:val="24"/>
          <w:szCs w:val="24"/>
        </w:rPr>
        <w:t xml:space="preserve"> Briefly, precursor stock solutions were formed by dissolving sulfur (1 M) or </w:t>
      </w:r>
      <w:proofErr w:type="spellStart"/>
      <w:r w:rsidRPr="00AF510E">
        <w:rPr>
          <w:rFonts w:ascii="Times New Roman" w:hAnsi="Times New Roman" w:cs="Times New Roman"/>
          <w:color w:val="000000" w:themeColor="text1"/>
          <w:sz w:val="24"/>
          <w:szCs w:val="24"/>
        </w:rPr>
        <w:t>CuCl</w:t>
      </w:r>
      <w:proofErr w:type="spellEnd"/>
      <w:r w:rsidRPr="00AF510E">
        <w:rPr>
          <w:rFonts w:ascii="Times New Roman" w:hAnsi="Times New Roman" w:cs="Times New Roman"/>
          <w:color w:val="000000" w:themeColor="text1"/>
          <w:sz w:val="24"/>
          <w:szCs w:val="24"/>
        </w:rPr>
        <w:t>/AsCl</w:t>
      </w:r>
      <w:r w:rsidRPr="00AF510E">
        <w:rPr>
          <w:rFonts w:ascii="Times New Roman" w:hAnsi="Times New Roman" w:cs="Times New Roman"/>
          <w:color w:val="000000" w:themeColor="text1"/>
          <w:sz w:val="24"/>
          <w:szCs w:val="24"/>
          <w:vertAlign w:val="subscript"/>
        </w:rPr>
        <w:t>3</w:t>
      </w:r>
      <w:r w:rsidRPr="00AF510E">
        <w:rPr>
          <w:rFonts w:ascii="Times New Roman" w:hAnsi="Times New Roman" w:cs="Times New Roman"/>
          <w:color w:val="000000" w:themeColor="text1"/>
          <w:sz w:val="24"/>
          <w:szCs w:val="24"/>
        </w:rPr>
        <w:t xml:space="preserve"> (2.8/1 </w:t>
      </w:r>
      <w:proofErr w:type="spellStart"/>
      <w:r w:rsidRPr="00AF510E">
        <w:rPr>
          <w:rFonts w:ascii="Times New Roman" w:hAnsi="Times New Roman" w:cs="Times New Roman"/>
          <w:color w:val="000000" w:themeColor="text1"/>
          <w:sz w:val="24"/>
          <w:szCs w:val="24"/>
        </w:rPr>
        <w:t>Cu:As</w:t>
      </w:r>
      <w:proofErr w:type="spellEnd"/>
      <w:r w:rsidRPr="00AF510E">
        <w:rPr>
          <w:rFonts w:ascii="Times New Roman" w:hAnsi="Times New Roman" w:cs="Times New Roman"/>
          <w:color w:val="000000" w:themeColor="text1"/>
          <w:sz w:val="24"/>
          <w:szCs w:val="24"/>
        </w:rPr>
        <w:t xml:space="preserve"> molar ratio, 0.2 M </w:t>
      </w:r>
      <w:proofErr w:type="spellStart"/>
      <w:r w:rsidRPr="00AF510E">
        <w:rPr>
          <w:rFonts w:ascii="Times New Roman" w:hAnsi="Times New Roman" w:cs="Times New Roman"/>
          <w:color w:val="000000" w:themeColor="text1"/>
          <w:sz w:val="24"/>
          <w:szCs w:val="24"/>
        </w:rPr>
        <w:t>CuCl</w:t>
      </w:r>
      <w:proofErr w:type="spellEnd"/>
      <w:r w:rsidRPr="00AF510E">
        <w:rPr>
          <w:rFonts w:ascii="Times New Roman" w:hAnsi="Times New Roman" w:cs="Times New Roman"/>
          <w:color w:val="000000" w:themeColor="text1"/>
          <w:sz w:val="24"/>
          <w:szCs w:val="24"/>
        </w:rPr>
        <w:t>) in FPT OLA for ~2 h at 65 °C with magnetic stirring. A 100 mL three-neck flask containing 10.5 mL OLA was attached to a Schlenk line, evacuated and refilled with argon three times, and refluxed under vacuum for 1 h at 110 °C to remove dissolved gases and light impurities. The flask temperature was increased to 175 °C, at which point 1.2 mL of the S</w:t>
      </w:r>
      <w:r w:rsidR="00DE60F5" w:rsidRPr="00AF510E">
        <w:rPr>
          <w:rFonts w:ascii="Times New Roman" w:hAnsi="Times New Roman" w:cs="Times New Roman"/>
          <w:color w:val="000000" w:themeColor="text1"/>
          <w:sz w:val="24"/>
          <w:szCs w:val="24"/>
        </w:rPr>
        <w:t>-OLA</w:t>
      </w:r>
      <w:r w:rsidRPr="00AF510E">
        <w:rPr>
          <w:rFonts w:ascii="Times New Roman" w:hAnsi="Times New Roman" w:cs="Times New Roman"/>
          <w:color w:val="000000" w:themeColor="text1"/>
          <w:sz w:val="24"/>
          <w:szCs w:val="24"/>
        </w:rPr>
        <w:t xml:space="preserve"> solution was injected, followed by 3.0 mL of the cation</w:t>
      </w:r>
      <w:r w:rsidR="00DE60F5" w:rsidRPr="00AF510E">
        <w:rPr>
          <w:rFonts w:ascii="Times New Roman" w:hAnsi="Times New Roman" w:cs="Times New Roman"/>
          <w:color w:val="000000" w:themeColor="text1"/>
          <w:sz w:val="24"/>
          <w:szCs w:val="24"/>
        </w:rPr>
        <w:t>-OLA</w:t>
      </w:r>
      <w:r w:rsidRPr="00AF510E">
        <w:rPr>
          <w:rFonts w:ascii="Times New Roman" w:hAnsi="Times New Roman" w:cs="Times New Roman"/>
          <w:color w:val="000000" w:themeColor="text1"/>
          <w:sz w:val="24"/>
          <w:szCs w:val="24"/>
        </w:rPr>
        <w:t xml:space="preserve"> solution 20 s later. The reaction mixture immediately turned black and reacted for 10 min before removing from heat and cooling naturally to room temperature. NPs were washed via three precipitation and redissolution cycles with ethanol/chloroform mixtures; centrifugations took place at 8 </w:t>
      </w:r>
      <w:proofErr w:type="spellStart"/>
      <w:r w:rsidRPr="00AF510E">
        <w:rPr>
          <w:rFonts w:ascii="Times New Roman" w:hAnsi="Times New Roman" w:cs="Times New Roman"/>
          <w:color w:val="000000" w:themeColor="text1"/>
          <w:sz w:val="24"/>
          <w:szCs w:val="24"/>
        </w:rPr>
        <w:t>krpm</w:t>
      </w:r>
      <w:proofErr w:type="spellEnd"/>
      <w:r w:rsidRPr="00AF510E">
        <w:rPr>
          <w:rFonts w:ascii="Times New Roman" w:hAnsi="Times New Roman" w:cs="Times New Roman"/>
          <w:color w:val="000000" w:themeColor="text1"/>
          <w:sz w:val="24"/>
          <w:szCs w:val="24"/>
        </w:rPr>
        <w:t xml:space="preserve"> (~9800 </w:t>
      </w:r>
      <w:proofErr w:type="spellStart"/>
      <w:r w:rsidRPr="00AF510E">
        <w:rPr>
          <w:rFonts w:ascii="Times New Roman" w:hAnsi="Times New Roman" w:cs="Times New Roman"/>
          <w:color w:val="000000" w:themeColor="text1"/>
          <w:sz w:val="24"/>
          <w:szCs w:val="24"/>
        </w:rPr>
        <w:t>xG</w:t>
      </w:r>
      <w:proofErr w:type="spellEnd"/>
      <w:r w:rsidRPr="00AF510E">
        <w:rPr>
          <w:rFonts w:ascii="Times New Roman" w:hAnsi="Times New Roman" w:cs="Times New Roman"/>
          <w:color w:val="000000" w:themeColor="text1"/>
          <w:sz w:val="24"/>
          <w:szCs w:val="24"/>
        </w:rPr>
        <w:t>) for 10 min.</w:t>
      </w:r>
    </w:p>
    <w:p w14:paraId="5CE2B846" w14:textId="77777777" w:rsidR="002A0A7F" w:rsidRPr="00AF510E" w:rsidRDefault="002A0A7F" w:rsidP="002A0A7F">
      <w:pPr>
        <w:spacing w:after="0" w:line="480" w:lineRule="auto"/>
        <w:jc w:val="both"/>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ab/>
        <w:t>NPs were dried under argon, dispersed in HT (200 mg/mL), and blade coated onto 2” by 1” molybdenum-coated soda-lime glass substrates at room temperature. The Mo was 800 nm thick and was deposited using DC sputtering. Between coats, substrates were dried at 75 °C for 5 min.</w:t>
      </w:r>
    </w:p>
    <w:bookmarkEnd w:id="4"/>
    <w:p w14:paraId="00C44D52" w14:textId="77777777" w:rsidR="002A0A7F" w:rsidRPr="00AF510E" w:rsidRDefault="002A0A7F" w:rsidP="002A0A7F">
      <w:pPr>
        <w:spacing w:after="0" w:line="480" w:lineRule="auto"/>
        <w:jc w:val="both"/>
        <w:rPr>
          <w:rFonts w:ascii="Times New Roman" w:hAnsi="Times New Roman" w:cs="Times New Roman"/>
          <w:color w:val="000000" w:themeColor="text1"/>
          <w:sz w:val="24"/>
          <w:szCs w:val="24"/>
        </w:rPr>
      </w:pPr>
    </w:p>
    <w:p w14:paraId="05D6E7E2" w14:textId="77777777" w:rsidR="002A0A7F" w:rsidRPr="00AF510E" w:rsidRDefault="002A0A7F" w:rsidP="002A0A7F">
      <w:pPr>
        <w:spacing w:after="0" w:line="480" w:lineRule="auto"/>
        <w:jc w:val="both"/>
        <w:rPr>
          <w:rFonts w:ascii="Times New Roman" w:hAnsi="Times New Roman" w:cs="Times New Roman"/>
          <w:color w:val="000000" w:themeColor="text1"/>
          <w:sz w:val="24"/>
          <w:szCs w:val="24"/>
        </w:rPr>
      </w:pPr>
      <w:r w:rsidRPr="00AF510E">
        <w:rPr>
          <w:rFonts w:ascii="Times New Roman" w:hAnsi="Times New Roman" w:cs="Times New Roman"/>
          <w:i/>
          <w:color w:val="000000" w:themeColor="text1"/>
          <w:sz w:val="24"/>
          <w:szCs w:val="24"/>
        </w:rPr>
        <w:t xml:space="preserve">Ampoule Preparation and Heat Treatment: </w:t>
      </w:r>
      <w:bookmarkStart w:id="5" w:name="_Hlk12457406"/>
      <w:r w:rsidRPr="00AF510E">
        <w:rPr>
          <w:rFonts w:ascii="Times New Roman" w:hAnsi="Times New Roman" w:cs="Times New Roman"/>
          <w:color w:val="000000" w:themeColor="text1"/>
          <w:sz w:val="24"/>
          <w:szCs w:val="24"/>
        </w:rPr>
        <w:t xml:space="preserve">Samples were cut to ¼” by 1” and placed in a 10 mL borosilicate glass ampoule from </w:t>
      </w:r>
      <w:proofErr w:type="spellStart"/>
      <w:r w:rsidRPr="00AF510E">
        <w:rPr>
          <w:rFonts w:ascii="Times New Roman" w:hAnsi="Times New Roman" w:cs="Times New Roman"/>
          <w:color w:val="000000" w:themeColor="text1"/>
          <w:sz w:val="24"/>
          <w:szCs w:val="24"/>
        </w:rPr>
        <w:t>ChemGlass</w:t>
      </w:r>
      <w:proofErr w:type="spellEnd"/>
      <w:r w:rsidRPr="00AF510E">
        <w:rPr>
          <w:rFonts w:ascii="Times New Roman" w:hAnsi="Times New Roman" w:cs="Times New Roman"/>
          <w:color w:val="000000" w:themeColor="text1"/>
          <w:sz w:val="24"/>
          <w:szCs w:val="24"/>
        </w:rPr>
        <w:t>. ~10 mg As</w:t>
      </w:r>
      <w:r w:rsidRPr="00AF510E">
        <w:rPr>
          <w:rFonts w:ascii="Times New Roman" w:hAnsi="Times New Roman" w:cs="Times New Roman"/>
          <w:color w:val="000000" w:themeColor="text1"/>
          <w:sz w:val="24"/>
          <w:szCs w:val="24"/>
          <w:vertAlign w:val="subscript"/>
        </w:rPr>
        <w:t>2</w:t>
      </w:r>
      <w:r w:rsidRPr="00AF510E">
        <w:rPr>
          <w:rFonts w:ascii="Times New Roman" w:hAnsi="Times New Roman" w:cs="Times New Roman"/>
          <w:color w:val="000000" w:themeColor="text1"/>
          <w:sz w:val="24"/>
          <w:szCs w:val="24"/>
        </w:rPr>
        <w:t>S</w:t>
      </w:r>
      <w:r w:rsidRPr="00AF510E">
        <w:rPr>
          <w:rFonts w:ascii="Times New Roman" w:hAnsi="Times New Roman" w:cs="Times New Roman"/>
          <w:color w:val="000000" w:themeColor="text1"/>
          <w:sz w:val="24"/>
          <w:szCs w:val="24"/>
          <w:vertAlign w:val="subscript"/>
        </w:rPr>
        <w:t>2</w:t>
      </w:r>
      <w:r w:rsidRPr="00AF510E">
        <w:rPr>
          <w:rFonts w:ascii="Times New Roman" w:hAnsi="Times New Roman" w:cs="Times New Roman"/>
          <w:color w:val="000000" w:themeColor="text1"/>
          <w:sz w:val="24"/>
          <w:szCs w:val="24"/>
        </w:rPr>
        <w:t xml:space="preserve"> powder was then added to the ampoule in a nitrogen-filled glovebox, and the ampoule was removed and attached to a Schlenk line while maintaining the inert atmosphere. The ampoule was evacuated and refilled with argon three times, then evacuated again and sealed using a butane torch. </w:t>
      </w:r>
    </w:p>
    <w:p w14:paraId="208A7935" w14:textId="77777777" w:rsidR="002A0A7F" w:rsidRPr="00AF510E" w:rsidRDefault="002A0A7F" w:rsidP="002A0A7F">
      <w:pPr>
        <w:spacing w:after="0" w:line="480" w:lineRule="auto"/>
        <w:ind w:firstLine="720"/>
        <w:jc w:val="both"/>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 xml:space="preserve">Sealed ampoules were treated in a horizontal tube furnace (Applied Test Systems, Inc. Series 3210). The furnace was set to the desired temperature and allowed to equilibrate, at which point the ampoule was inserted into the furnace. After a set time, the furnace was opened and </w:t>
      </w:r>
      <w:r w:rsidRPr="00AF510E">
        <w:rPr>
          <w:rFonts w:ascii="Times New Roman" w:hAnsi="Times New Roman" w:cs="Times New Roman"/>
          <w:color w:val="000000" w:themeColor="text1"/>
          <w:sz w:val="24"/>
          <w:szCs w:val="24"/>
        </w:rPr>
        <w:lastRenderedPageBreak/>
        <w:t>allowed to cool by natural convection.  After cooling, the ampoules were broken around the neck by scribing with a diamond tip pen and snapping the neck while wearing cut-resistant gloves.</w:t>
      </w:r>
    </w:p>
    <w:bookmarkEnd w:id="5"/>
    <w:p w14:paraId="7B58BCC0" w14:textId="77777777" w:rsidR="002A0A7F" w:rsidRPr="00AF510E" w:rsidRDefault="002A0A7F" w:rsidP="002A0A7F">
      <w:pPr>
        <w:spacing w:after="0" w:line="480" w:lineRule="auto"/>
        <w:jc w:val="both"/>
        <w:rPr>
          <w:rFonts w:ascii="Times New Roman" w:hAnsi="Times New Roman" w:cs="Times New Roman"/>
          <w:color w:val="000000" w:themeColor="text1"/>
          <w:sz w:val="24"/>
          <w:szCs w:val="24"/>
        </w:rPr>
      </w:pPr>
    </w:p>
    <w:p w14:paraId="164E1224" w14:textId="2AC971D1" w:rsidR="002A0A7F" w:rsidRPr="00AF510E" w:rsidRDefault="002A0A7F" w:rsidP="002A0A7F">
      <w:pPr>
        <w:spacing w:after="0" w:line="480" w:lineRule="auto"/>
        <w:jc w:val="both"/>
        <w:rPr>
          <w:rFonts w:ascii="Times New Roman" w:hAnsi="Times New Roman" w:cs="Times New Roman"/>
          <w:color w:val="000000" w:themeColor="text1"/>
          <w:sz w:val="24"/>
          <w:szCs w:val="24"/>
        </w:rPr>
      </w:pPr>
      <w:r w:rsidRPr="00AF510E">
        <w:rPr>
          <w:rFonts w:ascii="Times New Roman" w:hAnsi="Times New Roman" w:cs="Times New Roman"/>
          <w:i/>
          <w:color w:val="000000" w:themeColor="text1"/>
          <w:sz w:val="24"/>
          <w:szCs w:val="24"/>
        </w:rPr>
        <w:t>Ligand Exchange:</w:t>
      </w:r>
      <w:r w:rsidRPr="00AF510E">
        <w:rPr>
          <w:rFonts w:ascii="Times New Roman" w:hAnsi="Times New Roman" w:cs="Times New Roman"/>
          <w:color w:val="000000" w:themeColor="text1"/>
          <w:sz w:val="24"/>
          <w:szCs w:val="24"/>
        </w:rPr>
        <w:t xml:space="preserve"> </w:t>
      </w:r>
      <w:bookmarkStart w:id="6" w:name="_Hlk12457504"/>
      <w:r w:rsidRPr="00AF510E">
        <w:rPr>
          <w:rFonts w:ascii="Times New Roman" w:hAnsi="Times New Roman" w:cs="Times New Roman"/>
          <w:color w:val="000000" w:themeColor="text1"/>
          <w:sz w:val="24"/>
          <w:szCs w:val="24"/>
        </w:rPr>
        <w:t>In order to eliminate carbonaceous residue that could impact optoelectronic measurements, we used a ligand exchange procedure to replace OLA with an As</w:t>
      </w:r>
      <w:r w:rsidRPr="00AF510E">
        <w:rPr>
          <w:rFonts w:ascii="Times New Roman" w:hAnsi="Times New Roman" w:cs="Times New Roman"/>
          <w:color w:val="000000" w:themeColor="text1"/>
          <w:sz w:val="24"/>
          <w:szCs w:val="24"/>
          <w:vertAlign w:val="subscript"/>
        </w:rPr>
        <w:t>2</w:t>
      </w:r>
      <w:r w:rsidRPr="00AF510E">
        <w:rPr>
          <w:rFonts w:ascii="Times New Roman" w:hAnsi="Times New Roman" w:cs="Times New Roman"/>
          <w:color w:val="000000" w:themeColor="text1"/>
          <w:sz w:val="24"/>
          <w:szCs w:val="24"/>
        </w:rPr>
        <w:t>S</w:t>
      </w:r>
      <w:r w:rsidRPr="00AF510E">
        <w:rPr>
          <w:rFonts w:ascii="Times New Roman" w:hAnsi="Times New Roman" w:cs="Times New Roman"/>
          <w:color w:val="000000" w:themeColor="text1"/>
          <w:sz w:val="24"/>
          <w:szCs w:val="24"/>
          <w:vertAlign w:val="subscript"/>
        </w:rPr>
        <w:t>3</w:t>
      </w:r>
      <w:r w:rsidRPr="00AF510E">
        <w:rPr>
          <w:rFonts w:ascii="Times New Roman" w:hAnsi="Times New Roman" w:cs="Times New Roman"/>
          <w:color w:val="000000" w:themeColor="text1"/>
          <w:sz w:val="24"/>
          <w:szCs w:val="24"/>
        </w:rPr>
        <w:t>-based molecular metal chalcogenide complex; this method was adapted from previous work.</w:t>
      </w:r>
      <w:r w:rsidRPr="00AF510E">
        <w:rPr>
          <w:rFonts w:ascii="Times New Roman" w:hAnsi="Times New Roman" w:cs="Times New Roman"/>
          <w:color w:val="000000" w:themeColor="text1"/>
          <w:sz w:val="24"/>
          <w:szCs w:val="24"/>
        </w:rPr>
        <w:fldChar w:fldCharType="begin" w:fldLock="1"/>
      </w:r>
      <w:r w:rsidR="00274C97" w:rsidRPr="00AF510E">
        <w:rPr>
          <w:rFonts w:ascii="Times New Roman" w:hAnsi="Times New Roman" w:cs="Times New Roman"/>
          <w:color w:val="000000" w:themeColor="text1"/>
          <w:sz w:val="24"/>
          <w:szCs w:val="24"/>
        </w:rPr>
        <w:instrText>ADDIN CSL_CITATION {"citationItems":[{"id":"ITEM-1","itemData":{"DOI":"10.1021/ja1024832","ISBN":"0002-7863","ISSN":"0002-7863","PMID":"20593874","abstract":"We developed different strategies toward the synthesis of colloidal nanocrystals stabilized with molecular metal chalcogenide complexes (MCCs). Negatively charged MCCs, such as SnS(4)(4-), Sn(2)S(6)(4-), SnTe(4)(4-), AsS(3)(3-), MoS(4)(2-), can quantitatively replace the organic ligands at the nanocrystal surface and stabilize nanocrystal solutions in different polar media. We showed that all-inorganic nanocrystals composed of metals, semiconductors, or magnetic materials and capped with various MCC ligands can be synthesized using convenient and inexpensive chemicals and environmentally benign solvents such as water, formamide, or dimethylsulfoxide. The development of mild synthetic routes was found to be crucial for the design of highly luminescent all-inorganic nanocrystals, such as CdSe/ZnS and PbS capped with Sn(2)S(6)(4-) MCCs, respectively. We also prepared conductive and luminescent layer-by-layer assemblies from inorganically capped colloidal nanocrystals and polyelectrolytes. In close-packed films of 5-nm Au nanocrystals stabilized with Na(2)Sn(2)S(6) we observed very high electrical conductivities (&gt;1000 S cm(-1)).","author":[{"dropping-particle":"V.","family":"Kovalenko","given":"Maksym","non-dropping-particle":"","parse-names":false,"suffix":""},{"dropping-particle":"","family":"Bodnarchuk","given":"Maryna I.","non-dropping-particle":"","parse-names":false,"suffix":""},{"dropping-particle":"","family":"Zaumseil","given":"Jana","non-dropping-particle":"","parse-names":false,"suffix":""},{"dropping-particle":"","family":"Lee","given":"Jong-Soo","non-dropping-particle":"","parse-names":false,"suffix":""},{"dropping-particle":"V.","family":"Talapin","given":"Dmitri","non-dropping-particle":"","parse-names":false,"suffix":""}],"container-title":"Journal of the American Chemical Society","id":"ITEM-1","issue":"29","issued":{"date-parts":[["2010","7","28"]]},"note":"I have a physical copy of this article. Annotations recorded there.\n\nAnother MCC paper from Talapin, focusing on those that can be dissolved in water, FA, etc - avoiding hydrazine because it messes with a lot of things. The cappings preserve the NCs and allowed facile dissolution, higher conductivites also demonstrated. He even suggests use in CZTS (Mitzi in 2014?).\n\nInteresting paper, could be a route for thin films later.","page":"10085-10092","title":"Expanding the Chemical Versatility of Colloidal Nanocrystals Capped with Molecular Metal Chalcogenide Ligands","type":"article-journal","volume":"132"},"uris":["http://www.mendeley.com/documents/?uuid=12affbd6-0f9d-4fe4-a1df-48b921e0b03a"]},{"id":"ITEM-2","itemData":{"DOI":"10.1021/nn5067478","ISSN":"1936086X","PMID":"25470412","abstract":"Highly photoconductive thin films of inorganic-capped PbS nanocrystal quantum dots (QDs) are reported. Stable colloidal dispersions of (NH4)3AsS3-capped PbS QDs were processed by a conventional dip-coating technique into a thin homogeneous film of electronically coupled PbS QDs. Upon drying at 130 °C, (NH4)3AsS3 capping ligands were converted into a thin layer of As2S3, acting as an infrared-transparent semiconducting glue. Photodetectors obtained by depositing such films onto glass substrates with interdigitate electrode structures feature extremely high light responsivity and detectivity with values of more than 200 A/W and 1.2 ? 1013 Jones, respectively, at infrared wavelengths up to 1400 nm. Importantly, these devices were fabricated and tested under ambient atmosphere. Using a set of time-resolved optoelectronic experiments, the important role played by the carrier trap states, presumably localized on the arsenic-sulfide surface coating, has been elucidated. Foremost, these traps enable a very high photoconductive gain of at least 200. The trap state density as a function of energy has been plotted from the frequency dependence of the photoinduced absorption (PIA), whereas the distribution of lifetimes of these traps was recovered from PIA and photoconductivity (PC) phase spectra. These trap states also have an important impact on carrier dynamics, which led us to propose a kinetic model for trap state filling that consistently describes the experimental photoconductivity transients at various intensities of excitation light. This model also provides realistic values for the photoconductive gain and thus may serve as a useful tool to describe photoconductivity in nanocrystal-based solids.","author":[{"dropping-particle":"","family":"Yakunin","given":"Sergii","non-dropping-particle":"","parse-names":false,"suffix":""},{"dropping-particle":"","family":"Dirin","given":"Dmitry N.","non-dropping-particle":"","parse-names":false,"suffix":""},{"dropping-particle":"","family":"Protesescu","given":"Loredana","non-dropping-particle":"","parse-names":false,"suffix":""},{"dropping-particle":"","family":"Sytnyk","given":"Mykhailo","non-dropping-particle":"","parse-names":false,"suffix":""},{"dropping-particle":"","family":"Tollabimazraehno","given":"Sajjad","non-dropping-particle":"","parse-names":false,"suffix":""},{"dropping-particle":"","family":"Humer","given":"Markus","non-dropping-particle":"","parse-names":false,"suffix":""},{"dropping-particle":"","family":"Hackl","given":"Florian","non-dropping-particle":"","parse-names":false,"suffix":""},{"dropping-particle":"","family":"Fromherz","given":"Thomas","non-dropping-particle":"","parse-names":false,"suffix":""},{"dropping-particle":"","family":"Bodnarchuk","given":"Maryna I.","non-dropping-particle":"","parse-names":false,"suffix":""},{"dropping-particle":"V.","family":"Kovalenko","given":"Maksym","non-dropping-particle":"","parse-names":false,"suffix":""},{"dropping-particle":"","family":"Heiss","given":"Wolfgang","non-dropping-particle":"","parse-names":false,"suffix":""}],"container-title":"ACS Nano","id":"ITEM-2","issue":"12","issued":{"date-parts":[["2014"]]},"note":"I have a physical copy of this article. Annotations are recorded there. \n\n9/20/17 - skimmed\n\nPaper involving Kovalenko/Bodnarchuk (Talapin mentees/students) regarding capping PbS with As2S3 ligands and incorporating into photodetectors. Good photodetection, all done in ambient atmosphere, etc. They also use pump-probe and TRPL to look at the trap states.\n\nUseful to come back later for photodetector/pump probe stuff.","page":"12883-12894","title":"High infrared photoconductivity in films of arsenic-sulfide-encapsulated lead-sulfide nanocrystals","type":"article-journal","volume":"8"},"uris":["http://www.mendeley.com/documents/?uuid=8dd24f3d-25e3-464b-b8be-9f7256b6121e"]}],"mendeley":{"formattedCitation":"&lt;sup&gt;4,5&lt;/sup&gt;","plainTextFormattedCitation":"4,5","previouslyFormattedCitation":"&lt;sup&gt;4,5&lt;/sup&gt;"},"properties":{"noteIndex":0},"schema":"https://github.com/citation-style-language/schema/raw/master/csl-citation.json"}</w:instrText>
      </w:r>
      <w:r w:rsidRPr="00AF510E">
        <w:rPr>
          <w:rFonts w:ascii="Times New Roman" w:hAnsi="Times New Roman" w:cs="Times New Roman"/>
          <w:color w:val="000000" w:themeColor="text1"/>
          <w:sz w:val="24"/>
          <w:szCs w:val="24"/>
        </w:rPr>
        <w:fldChar w:fldCharType="separate"/>
      </w:r>
      <w:r w:rsidR="00107735" w:rsidRPr="00AF510E">
        <w:rPr>
          <w:rFonts w:ascii="Times New Roman" w:hAnsi="Times New Roman" w:cs="Times New Roman"/>
          <w:noProof/>
          <w:color w:val="000000" w:themeColor="text1"/>
          <w:sz w:val="24"/>
          <w:szCs w:val="24"/>
          <w:vertAlign w:val="superscript"/>
        </w:rPr>
        <w:t>4,5</w:t>
      </w:r>
      <w:r w:rsidRPr="00AF510E">
        <w:rPr>
          <w:rFonts w:ascii="Times New Roman" w:hAnsi="Times New Roman" w:cs="Times New Roman"/>
          <w:color w:val="000000" w:themeColor="text1"/>
          <w:sz w:val="24"/>
          <w:szCs w:val="24"/>
        </w:rPr>
        <w:fldChar w:fldCharType="end"/>
      </w:r>
      <w:r w:rsidRPr="00AF510E">
        <w:rPr>
          <w:rFonts w:ascii="Times New Roman" w:hAnsi="Times New Roman" w:cs="Times New Roman"/>
          <w:color w:val="000000" w:themeColor="text1"/>
          <w:sz w:val="24"/>
          <w:szCs w:val="24"/>
        </w:rPr>
        <w:t xml:space="preserve"> 1 mmol As</w:t>
      </w:r>
      <w:r w:rsidRPr="00AF510E">
        <w:rPr>
          <w:rFonts w:ascii="Times New Roman" w:hAnsi="Times New Roman" w:cs="Times New Roman"/>
          <w:color w:val="000000" w:themeColor="text1"/>
          <w:sz w:val="24"/>
          <w:szCs w:val="24"/>
          <w:vertAlign w:val="subscript"/>
        </w:rPr>
        <w:t>2</w:t>
      </w:r>
      <w:r w:rsidRPr="00AF510E">
        <w:rPr>
          <w:rFonts w:ascii="Times New Roman" w:hAnsi="Times New Roman" w:cs="Times New Roman"/>
          <w:color w:val="000000" w:themeColor="text1"/>
          <w:sz w:val="24"/>
          <w:szCs w:val="24"/>
        </w:rPr>
        <w:t>S</w:t>
      </w:r>
      <w:r w:rsidRPr="00AF510E">
        <w:rPr>
          <w:rFonts w:ascii="Times New Roman" w:hAnsi="Times New Roman" w:cs="Times New Roman"/>
          <w:color w:val="000000" w:themeColor="text1"/>
          <w:sz w:val="24"/>
          <w:szCs w:val="24"/>
          <w:vertAlign w:val="subscript"/>
        </w:rPr>
        <w:t>3</w:t>
      </w:r>
      <w:r w:rsidRPr="00AF510E">
        <w:rPr>
          <w:rFonts w:ascii="Times New Roman" w:hAnsi="Times New Roman" w:cs="Times New Roman"/>
          <w:color w:val="000000" w:themeColor="text1"/>
          <w:sz w:val="24"/>
          <w:szCs w:val="24"/>
        </w:rPr>
        <w:t xml:space="preserve"> was dissolved in 0.43 mL (NH</w:t>
      </w:r>
      <w:r w:rsidRPr="00AF510E">
        <w:rPr>
          <w:rFonts w:ascii="Times New Roman" w:hAnsi="Times New Roman" w:cs="Times New Roman"/>
          <w:color w:val="000000" w:themeColor="text1"/>
          <w:sz w:val="24"/>
          <w:szCs w:val="24"/>
          <w:vertAlign w:val="subscript"/>
        </w:rPr>
        <w:t>4</w:t>
      </w:r>
      <w:r w:rsidRPr="00AF510E">
        <w:rPr>
          <w:rFonts w:ascii="Times New Roman" w:hAnsi="Times New Roman" w:cs="Times New Roman"/>
          <w:color w:val="000000" w:themeColor="text1"/>
          <w:sz w:val="24"/>
          <w:szCs w:val="24"/>
        </w:rPr>
        <w:t>)</w:t>
      </w:r>
      <w:r w:rsidRPr="00AF510E">
        <w:rPr>
          <w:rFonts w:ascii="Times New Roman" w:hAnsi="Times New Roman" w:cs="Times New Roman"/>
          <w:color w:val="000000" w:themeColor="text1"/>
          <w:sz w:val="24"/>
          <w:szCs w:val="24"/>
          <w:vertAlign w:val="subscript"/>
        </w:rPr>
        <w:t>2</w:t>
      </w:r>
      <w:r w:rsidRPr="00AF510E">
        <w:rPr>
          <w:rFonts w:ascii="Times New Roman" w:hAnsi="Times New Roman" w:cs="Times New Roman"/>
          <w:color w:val="000000" w:themeColor="text1"/>
          <w:sz w:val="24"/>
          <w:szCs w:val="24"/>
        </w:rPr>
        <w:t>S and 5 mL ultrapure water, and the resulting yellow liquid was filtered. Then, solid yellow (NH</w:t>
      </w:r>
      <w:r w:rsidRPr="00AF510E">
        <w:rPr>
          <w:rFonts w:ascii="Times New Roman" w:hAnsi="Times New Roman" w:cs="Times New Roman"/>
          <w:color w:val="000000" w:themeColor="text1"/>
          <w:sz w:val="24"/>
          <w:szCs w:val="24"/>
          <w:vertAlign w:val="subscript"/>
        </w:rPr>
        <w:t>4</w:t>
      </w:r>
      <w:r w:rsidRPr="00AF510E">
        <w:rPr>
          <w:rFonts w:ascii="Times New Roman" w:hAnsi="Times New Roman" w:cs="Times New Roman"/>
          <w:color w:val="000000" w:themeColor="text1"/>
          <w:sz w:val="24"/>
          <w:szCs w:val="24"/>
        </w:rPr>
        <w:t>)</w:t>
      </w:r>
      <w:r w:rsidRPr="00AF510E">
        <w:rPr>
          <w:rFonts w:ascii="Times New Roman" w:hAnsi="Times New Roman" w:cs="Times New Roman"/>
          <w:color w:val="000000" w:themeColor="text1"/>
          <w:sz w:val="24"/>
          <w:szCs w:val="24"/>
          <w:vertAlign w:val="subscript"/>
        </w:rPr>
        <w:t>3</w:t>
      </w:r>
      <w:r w:rsidRPr="00AF510E">
        <w:rPr>
          <w:rFonts w:ascii="Times New Roman" w:hAnsi="Times New Roman" w:cs="Times New Roman"/>
          <w:color w:val="000000" w:themeColor="text1"/>
          <w:sz w:val="24"/>
          <w:szCs w:val="24"/>
        </w:rPr>
        <w:t>AsS</w:t>
      </w:r>
      <w:r w:rsidRPr="00AF510E">
        <w:rPr>
          <w:rFonts w:ascii="Times New Roman" w:hAnsi="Times New Roman" w:cs="Times New Roman"/>
          <w:color w:val="000000" w:themeColor="text1"/>
          <w:sz w:val="24"/>
          <w:szCs w:val="24"/>
          <w:vertAlign w:val="subscript"/>
        </w:rPr>
        <w:t>3</w:t>
      </w:r>
      <w:r w:rsidRPr="00AF510E">
        <w:rPr>
          <w:rFonts w:ascii="Times New Roman" w:hAnsi="Times New Roman" w:cs="Times New Roman"/>
          <w:color w:val="000000" w:themeColor="text1"/>
          <w:sz w:val="24"/>
          <w:szCs w:val="24"/>
        </w:rPr>
        <w:t xml:space="preserve"> was isolated by adding acetone and centrifuging, followed by an additional washing step with water and acetone. This ligand was dried and dispersed in FA (0.15 M).</w:t>
      </w:r>
    </w:p>
    <w:p w14:paraId="4C1ABF07" w14:textId="77777777" w:rsidR="002A0A7F" w:rsidRPr="00AF510E" w:rsidRDefault="002A0A7F" w:rsidP="002A0A7F">
      <w:pPr>
        <w:spacing w:after="0" w:line="480" w:lineRule="auto"/>
        <w:jc w:val="both"/>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ab/>
        <w:t>To conduct the ligand exchange, undried LUZ NPs were dispersed in CHCl</w:t>
      </w:r>
      <w:r w:rsidRPr="00AF510E">
        <w:rPr>
          <w:rFonts w:ascii="Times New Roman" w:hAnsi="Times New Roman" w:cs="Times New Roman"/>
          <w:color w:val="000000" w:themeColor="text1"/>
          <w:sz w:val="24"/>
          <w:szCs w:val="24"/>
          <w:vertAlign w:val="subscript"/>
        </w:rPr>
        <w:t>3</w:t>
      </w:r>
      <w:r w:rsidRPr="00AF510E">
        <w:rPr>
          <w:rFonts w:ascii="Times New Roman" w:hAnsi="Times New Roman" w:cs="Times New Roman"/>
          <w:color w:val="000000" w:themeColor="text1"/>
          <w:sz w:val="24"/>
          <w:szCs w:val="24"/>
        </w:rPr>
        <w:t xml:space="preserve"> at ~25 mg/mL and taken into a glovebox, where an equal volume of FA-(NH</w:t>
      </w:r>
      <w:r w:rsidRPr="00AF510E">
        <w:rPr>
          <w:rFonts w:ascii="Times New Roman" w:hAnsi="Times New Roman" w:cs="Times New Roman"/>
          <w:color w:val="000000" w:themeColor="text1"/>
          <w:sz w:val="24"/>
          <w:szCs w:val="24"/>
          <w:vertAlign w:val="subscript"/>
        </w:rPr>
        <w:t>4</w:t>
      </w:r>
      <w:r w:rsidRPr="00AF510E">
        <w:rPr>
          <w:rFonts w:ascii="Times New Roman" w:hAnsi="Times New Roman" w:cs="Times New Roman"/>
          <w:color w:val="000000" w:themeColor="text1"/>
          <w:sz w:val="24"/>
          <w:szCs w:val="24"/>
        </w:rPr>
        <w:t>)</w:t>
      </w:r>
      <w:r w:rsidRPr="00AF510E">
        <w:rPr>
          <w:rFonts w:ascii="Times New Roman" w:hAnsi="Times New Roman" w:cs="Times New Roman"/>
          <w:color w:val="000000" w:themeColor="text1"/>
          <w:sz w:val="24"/>
          <w:szCs w:val="24"/>
          <w:vertAlign w:val="subscript"/>
        </w:rPr>
        <w:t>3</w:t>
      </w:r>
      <w:r w:rsidRPr="00AF510E">
        <w:rPr>
          <w:rFonts w:ascii="Times New Roman" w:hAnsi="Times New Roman" w:cs="Times New Roman"/>
          <w:color w:val="000000" w:themeColor="text1"/>
          <w:sz w:val="24"/>
          <w:szCs w:val="24"/>
        </w:rPr>
        <w:t>AsS</w:t>
      </w:r>
      <w:r w:rsidRPr="00AF510E">
        <w:rPr>
          <w:rFonts w:ascii="Times New Roman" w:hAnsi="Times New Roman" w:cs="Times New Roman"/>
          <w:color w:val="000000" w:themeColor="text1"/>
          <w:sz w:val="24"/>
          <w:szCs w:val="24"/>
          <w:vertAlign w:val="subscript"/>
        </w:rPr>
        <w:t>3</w:t>
      </w:r>
      <w:r w:rsidRPr="00AF510E">
        <w:rPr>
          <w:rFonts w:ascii="Times New Roman" w:hAnsi="Times New Roman" w:cs="Times New Roman"/>
          <w:color w:val="000000" w:themeColor="text1"/>
          <w:sz w:val="24"/>
          <w:szCs w:val="24"/>
        </w:rPr>
        <w:t xml:space="preserve"> was added. The two-phase mixture was stirred until the FA phase turned dark and the CHCl</w:t>
      </w:r>
      <w:r w:rsidRPr="00AF510E">
        <w:rPr>
          <w:rFonts w:ascii="Times New Roman" w:hAnsi="Times New Roman" w:cs="Times New Roman"/>
          <w:color w:val="000000" w:themeColor="text1"/>
          <w:sz w:val="24"/>
          <w:szCs w:val="24"/>
          <w:vertAlign w:val="subscript"/>
        </w:rPr>
        <w:t>3</w:t>
      </w:r>
      <w:r w:rsidRPr="00AF510E">
        <w:rPr>
          <w:rFonts w:ascii="Times New Roman" w:hAnsi="Times New Roman" w:cs="Times New Roman"/>
          <w:color w:val="000000" w:themeColor="text1"/>
          <w:sz w:val="24"/>
          <w:szCs w:val="24"/>
        </w:rPr>
        <w:t xml:space="preserve"> phase became transparent. The clear CHCl</w:t>
      </w:r>
      <w:r w:rsidRPr="00AF510E">
        <w:rPr>
          <w:rFonts w:ascii="Times New Roman" w:hAnsi="Times New Roman" w:cs="Times New Roman"/>
          <w:color w:val="000000" w:themeColor="text1"/>
          <w:sz w:val="24"/>
          <w:szCs w:val="24"/>
          <w:vertAlign w:val="subscript"/>
        </w:rPr>
        <w:t>3</w:t>
      </w:r>
      <w:r w:rsidRPr="00AF510E">
        <w:rPr>
          <w:rFonts w:ascii="Times New Roman" w:hAnsi="Times New Roman" w:cs="Times New Roman"/>
          <w:color w:val="000000" w:themeColor="text1"/>
          <w:sz w:val="24"/>
          <w:szCs w:val="24"/>
        </w:rPr>
        <w:t xml:space="preserve"> was drawn off and replaced with fresh CHCl</w:t>
      </w:r>
      <w:r w:rsidRPr="00AF510E">
        <w:rPr>
          <w:rFonts w:ascii="Times New Roman" w:hAnsi="Times New Roman" w:cs="Times New Roman"/>
          <w:color w:val="000000" w:themeColor="text1"/>
          <w:sz w:val="24"/>
          <w:szCs w:val="24"/>
          <w:vertAlign w:val="subscript"/>
        </w:rPr>
        <w:t>3</w:t>
      </w:r>
      <w:r w:rsidRPr="00AF510E">
        <w:rPr>
          <w:rFonts w:ascii="Times New Roman" w:hAnsi="Times New Roman" w:cs="Times New Roman"/>
          <w:color w:val="000000" w:themeColor="text1"/>
          <w:sz w:val="24"/>
          <w:szCs w:val="24"/>
        </w:rPr>
        <w:t xml:space="preserve"> for an additional hour of stirring. Then, the CHCl</w:t>
      </w:r>
      <w:r w:rsidRPr="00AF510E">
        <w:rPr>
          <w:rFonts w:ascii="Times New Roman" w:hAnsi="Times New Roman" w:cs="Times New Roman"/>
          <w:color w:val="000000" w:themeColor="text1"/>
          <w:sz w:val="24"/>
          <w:szCs w:val="24"/>
          <w:vertAlign w:val="subscript"/>
        </w:rPr>
        <w:t>3</w:t>
      </w:r>
      <w:r w:rsidRPr="00AF510E">
        <w:rPr>
          <w:rFonts w:ascii="Times New Roman" w:hAnsi="Times New Roman" w:cs="Times New Roman"/>
          <w:color w:val="000000" w:themeColor="text1"/>
          <w:sz w:val="24"/>
          <w:szCs w:val="24"/>
        </w:rPr>
        <w:t xml:space="preserve"> was discarded, and 6 mL acetonitrile was added to the FA phase. The mixture was centrifuged at 14 </w:t>
      </w:r>
      <w:proofErr w:type="spellStart"/>
      <w:r w:rsidRPr="00AF510E">
        <w:rPr>
          <w:rFonts w:ascii="Times New Roman" w:hAnsi="Times New Roman" w:cs="Times New Roman"/>
          <w:color w:val="000000" w:themeColor="text1"/>
          <w:sz w:val="24"/>
          <w:szCs w:val="24"/>
        </w:rPr>
        <w:t>krpm</w:t>
      </w:r>
      <w:proofErr w:type="spellEnd"/>
      <w:r w:rsidRPr="00AF510E">
        <w:rPr>
          <w:rFonts w:ascii="Times New Roman" w:hAnsi="Times New Roman" w:cs="Times New Roman"/>
          <w:color w:val="000000" w:themeColor="text1"/>
          <w:sz w:val="24"/>
          <w:szCs w:val="24"/>
        </w:rPr>
        <w:t xml:space="preserve"> (~17100 </w:t>
      </w:r>
      <w:proofErr w:type="spellStart"/>
      <w:r w:rsidRPr="00AF510E">
        <w:rPr>
          <w:rFonts w:ascii="Times New Roman" w:hAnsi="Times New Roman" w:cs="Times New Roman"/>
          <w:color w:val="000000" w:themeColor="text1"/>
          <w:sz w:val="24"/>
          <w:szCs w:val="24"/>
        </w:rPr>
        <w:t>xG</w:t>
      </w:r>
      <w:proofErr w:type="spellEnd"/>
      <w:r w:rsidRPr="00AF510E">
        <w:rPr>
          <w:rFonts w:ascii="Times New Roman" w:hAnsi="Times New Roman" w:cs="Times New Roman"/>
          <w:color w:val="000000" w:themeColor="text1"/>
          <w:sz w:val="24"/>
          <w:szCs w:val="24"/>
        </w:rPr>
        <w:t xml:space="preserve">) for 5 min, and the yellow supernatant was discarded. The pellet was resuspended in 2 mL DMSO followed by 8 mL acetonitrile; this mixture was centrifuged at 14 </w:t>
      </w:r>
      <w:proofErr w:type="spellStart"/>
      <w:r w:rsidRPr="00AF510E">
        <w:rPr>
          <w:rFonts w:ascii="Times New Roman" w:hAnsi="Times New Roman" w:cs="Times New Roman"/>
          <w:color w:val="000000" w:themeColor="text1"/>
          <w:sz w:val="24"/>
          <w:szCs w:val="24"/>
        </w:rPr>
        <w:t>krpm</w:t>
      </w:r>
      <w:proofErr w:type="spellEnd"/>
      <w:r w:rsidRPr="00AF510E">
        <w:rPr>
          <w:rFonts w:ascii="Times New Roman" w:hAnsi="Times New Roman" w:cs="Times New Roman"/>
          <w:color w:val="000000" w:themeColor="text1"/>
          <w:sz w:val="24"/>
          <w:szCs w:val="24"/>
        </w:rPr>
        <w:t xml:space="preserve"> for 5 min. The supernatant was discarded, and the pellet was resuspended in DMSO (~200 mg/mL) for coating. Removal of carbonaceous ligands was verified by baking this ink at 200 °C in nitrogen and then performing Fourier transform infrared spectroscopy (FTIR).</w:t>
      </w:r>
    </w:p>
    <w:p w14:paraId="391F421D" w14:textId="77777777" w:rsidR="002A0A7F" w:rsidRPr="00AF510E" w:rsidRDefault="002A0A7F" w:rsidP="002A0A7F">
      <w:pPr>
        <w:spacing w:after="0" w:line="480" w:lineRule="auto"/>
        <w:ind w:firstLine="720"/>
        <w:jc w:val="both"/>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Ligand exchanged NPs were coated onto desired substrates (Mo-coated soda-lime glass, quartz) by blade coating at 85 °C in air. Between coatings, the sample was dried at 85 °C for 5 min. After all layers were applied, the sample was baked at 130 °C and then 200 °C for 5 min each.</w:t>
      </w:r>
    </w:p>
    <w:bookmarkEnd w:id="6"/>
    <w:p w14:paraId="1047C802" w14:textId="2A02656D" w:rsidR="002A0A7F" w:rsidRPr="00AF510E" w:rsidRDefault="002A0A7F" w:rsidP="002A0A7F">
      <w:pPr>
        <w:spacing w:after="0" w:line="480" w:lineRule="auto"/>
        <w:jc w:val="both"/>
        <w:rPr>
          <w:rFonts w:ascii="Times New Roman" w:hAnsi="Times New Roman" w:cs="Times New Roman"/>
          <w:color w:val="000000" w:themeColor="text1"/>
          <w:sz w:val="24"/>
          <w:szCs w:val="24"/>
        </w:rPr>
      </w:pPr>
      <w:r w:rsidRPr="00AF510E">
        <w:rPr>
          <w:rFonts w:ascii="Times New Roman" w:hAnsi="Times New Roman" w:cs="Times New Roman"/>
          <w:i/>
          <w:color w:val="000000" w:themeColor="text1"/>
          <w:sz w:val="24"/>
          <w:szCs w:val="24"/>
        </w:rPr>
        <w:lastRenderedPageBreak/>
        <w:t xml:space="preserve">Characterization: </w:t>
      </w:r>
      <w:r w:rsidRPr="00AF510E">
        <w:rPr>
          <w:rFonts w:ascii="Times New Roman" w:hAnsi="Times New Roman" w:cs="Times New Roman"/>
          <w:color w:val="000000" w:themeColor="text1"/>
          <w:sz w:val="24"/>
          <w:szCs w:val="24"/>
        </w:rPr>
        <w:t xml:space="preserve">GIXRD data were collected on a Rigaku </w:t>
      </w:r>
      <w:proofErr w:type="spellStart"/>
      <w:r w:rsidRPr="00AF510E">
        <w:rPr>
          <w:rFonts w:ascii="Times New Roman" w:hAnsi="Times New Roman" w:cs="Times New Roman"/>
          <w:color w:val="000000" w:themeColor="text1"/>
          <w:sz w:val="24"/>
          <w:szCs w:val="24"/>
        </w:rPr>
        <w:t>SmartLab</w:t>
      </w:r>
      <w:proofErr w:type="spellEnd"/>
      <w:r w:rsidRPr="00AF510E">
        <w:rPr>
          <w:rFonts w:ascii="Times New Roman" w:hAnsi="Times New Roman" w:cs="Times New Roman"/>
          <w:color w:val="000000" w:themeColor="text1"/>
          <w:sz w:val="24"/>
          <w:szCs w:val="24"/>
        </w:rPr>
        <w:t xml:space="preserve"> diffractometer using a copper Kα X-ray source in parallel beam mode at a grazing incidence angle of 0.5°. X-ray fluorescence data were taken at an accelerating voltage of 50 kV with a Ni filter (10 µm thickness) using a </w:t>
      </w:r>
      <w:proofErr w:type="spellStart"/>
      <w:r w:rsidRPr="00AF510E">
        <w:rPr>
          <w:rFonts w:ascii="Times New Roman" w:hAnsi="Times New Roman" w:cs="Times New Roman"/>
          <w:color w:val="000000" w:themeColor="text1"/>
          <w:sz w:val="24"/>
          <w:szCs w:val="24"/>
        </w:rPr>
        <w:t>Fisherscope</w:t>
      </w:r>
      <w:proofErr w:type="spellEnd"/>
      <w:r w:rsidRPr="00AF510E">
        <w:rPr>
          <w:rFonts w:ascii="Times New Roman" w:hAnsi="Times New Roman" w:cs="Times New Roman"/>
          <w:color w:val="000000" w:themeColor="text1"/>
          <w:sz w:val="24"/>
          <w:szCs w:val="24"/>
        </w:rPr>
        <w:t xml:space="preserve"> X-Ray XAN 250 with He flow. Raman spectra were taken at an excitation wavelength of 633 nm using a Horiba/Jobin-Yvon </w:t>
      </w:r>
      <w:proofErr w:type="spellStart"/>
      <w:r w:rsidRPr="00AF510E">
        <w:rPr>
          <w:rFonts w:ascii="Times New Roman" w:hAnsi="Times New Roman" w:cs="Times New Roman"/>
          <w:color w:val="000000" w:themeColor="text1"/>
          <w:sz w:val="24"/>
          <w:szCs w:val="24"/>
        </w:rPr>
        <w:t>LabRAM</w:t>
      </w:r>
      <w:proofErr w:type="spellEnd"/>
      <w:r w:rsidRPr="00AF510E">
        <w:rPr>
          <w:rFonts w:ascii="Times New Roman" w:hAnsi="Times New Roman" w:cs="Times New Roman"/>
          <w:color w:val="000000" w:themeColor="text1"/>
          <w:sz w:val="24"/>
          <w:szCs w:val="24"/>
        </w:rPr>
        <w:t xml:space="preserve"> HR800 confocal microscope system. SEM images were taken on </w:t>
      </w:r>
      <w:proofErr w:type="gramStart"/>
      <w:r w:rsidRPr="00AF510E">
        <w:rPr>
          <w:rFonts w:ascii="Times New Roman" w:hAnsi="Times New Roman" w:cs="Times New Roman"/>
          <w:color w:val="000000" w:themeColor="text1"/>
          <w:sz w:val="24"/>
          <w:szCs w:val="24"/>
        </w:rPr>
        <w:t>an</w:t>
      </w:r>
      <w:proofErr w:type="gramEnd"/>
      <w:r w:rsidRPr="00AF510E">
        <w:rPr>
          <w:rFonts w:ascii="Times New Roman" w:hAnsi="Times New Roman" w:cs="Times New Roman"/>
          <w:color w:val="000000" w:themeColor="text1"/>
          <w:sz w:val="24"/>
          <w:szCs w:val="24"/>
        </w:rPr>
        <w:t xml:space="preserve"> FEI Quanta scanning electron microscope at an accelerating voltage of 7 kV and a working distance of 10 mm. FTIR data were acquired using a Nicolet Nexus 670 FTIR. Reflectance data was acquired using a Perkin-Elmer Lambda 950 spectrometer with an integrating sphere. Electrochemical measurements were conducted using a home-built quartz cell with a SIN film as the working electrode, a platinum wire (</w:t>
      </w:r>
      <w:proofErr w:type="spellStart"/>
      <w:r w:rsidRPr="00AF510E">
        <w:rPr>
          <w:rFonts w:ascii="Times New Roman" w:hAnsi="Times New Roman" w:cs="Times New Roman"/>
          <w:color w:val="000000" w:themeColor="text1"/>
          <w:sz w:val="24"/>
          <w:szCs w:val="24"/>
        </w:rPr>
        <w:t>BASi</w:t>
      </w:r>
      <w:proofErr w:type="spellEnd"/>
      <w:r w:rsidRPr="00AF510E">
        <w:rPr>
          <w:rFonts w:ascii="Times New Roman" w:hAnsi="Times New Roman" w:cs="Times New Roman"/>
          <w:color w:val="000000" w:themeColor="text1"/>
          <w:sz w:val="24"/>
          <w:szCs w:val="24"/>
        </w:rPr>
        <w:t>, Inc.) as the counter electrode, and Ag</w:t>
      </w:r>
      <w:r w:rsidRPr="00AF510E">
        <w:rPr>
          <w:rFonts w:ascii="Times New Roman" w:hAnsi="Times New Roman" w:cs="Times New Roman"/>
          <w:color w:val="000000" w:themeColor="text1"/>
          <w:sz w:val="24"/>
          <w:szCs w:val="24"/>
          <w:vertAlign w:val="superscript"/>
        </w:rPr>
        <w:t>+</w:t>
      </w:r>
      <w:r w:rsidRPr="00AF510E">
        <w:rPr>
          <w:rFonts w:ascii="Times New Roman" w:hAnsi="Times New Roman" w:cs="Times New Roman"/>
          <w:color w:val="000000" w:themeColor="text1"/>
          <w:sz w:val="24"/>
          <w:szCs w:val="24"/>
        </w:rPr>
        <w:t xml:space="preserve">/AgCl as the reference electrode; the electrodes were attached to a Digi-Ivy D2011 single channel </w:t>
      </w:r>
      <w:proofErr w:type="spellStart"/>
      <w:r w:rsidRPr="00AF510E">
        <w:rPr>
          <w:rFonts w:ascii="Times New Roman" w:hAnsi="Times New Roman" w:cs="Times New Roman"/>
          <w:color w:val="000000" w:themeColor="text1"/>
          <w:sz w:val="24"/>
          <w:szCs w:val="24"/>
        </w:rPr>
        <w:t>potentiostat</w:t>
      </w:r>
      <w:proofErr w:type="spellEnd"/>
      <w:r w:rsidRPr="00AF510E">
        <w:rPr>
          <w:rFonts w:ascii="Times New Roman" w:hAnsi="Times New Roman" w:cs="Times New Roman"/>
          <w:color w:val="000000" w:themeColor="text1"/>
          <w:sz w:val="24"/>
          <w:szCs w:val="24"/>
        </w:rPr>
        <w:t xml:space="preserve">. All measurements were taken at a scan rate of 50 mV/s after the open-circuit potential had equilibrated. A xenon arc lamp with AM1.5G filters was used to provide artificial sunlight for photoelectrochemical measurements, and a Si reference cell was used for intensity calibration to 100 </w:t>
      </w:r>
      <w:proofErr w:type="spellStart"/>
      <w:r w:rsidRPr="00AF510E">
        <w:rPr>
          <w:rFonts w:ascii="Times New Roman" w:hAnsi="Times New Roman" w:cs="Times New Roman"/>
          <w:color w:val="000000" w:themeColor="text1"/>
          <w:sz w:val="24"/>
          <w:szCs w:val="24"/>
        </w:rPr>
        <w:t>mW</w:t>
      </w:r>
      <w:proofErr w:type="spellEnd"/>
      <w:r w:rsidRPr="00AF510E">
        <w:rPr>
          <w:rFonts w:ascii="Times New Roman" w:hAnsi="Times New Roman" w:cs="Times New Roman"/>
          <w:color w:val="000000" w:themeColor="text1"/>
          <w:sz w:val="24"/>
          <w:szCs w:val="24"/>
        </w:rPr>
        <w:t>/cm</w:t>
      </w:r>
      <w:r w:rsidRPr="00AF510E">
        <w:rPr>
          <w:rFonts w:ascii="Times New Roman" w:hAnsi="Times New Roman" w:cs="Times New Roman"/>
          <w:color w:val="000000" w:themeColor="text1"/>
          <w:sz w:val="24"/>
          <w:szCs w:val="24"/>
          <w:vertAlign w:val="superscript"/>
        </w:rPr>
        <w:t>2</w:t>
      </w:r>
      <w:r w:rsidRPr="00AF510E">
        <w:rPr>
          <w:rFonts w:ascii="Times New Roman" w:hAnsi="Times New Roman" w:cs="Times New Roman"/>
          <w:color w:val="000000" w:themeColor="text1"/>
          <w:sz w:val="24"/>
          <w:szCs w:val="24"/>
        </w:rPr>
        <w:t xml:space="preserve">. Time-resolved photoluminescence (TRPL) measurements were acquired using a Horiba </w:t>
      </w:r>
      <w:proofErr w:type="spellStart"/>
      <w:r w:rsidRPr="00AF510E">
        <w:rPr>
          <w:rFonts w:ascii="Times New Roman" w:hAnsi="Times New Roman" w:cs="Times New Roman"/>
          <w:color w:val="000000" w:themeColor="text1"/>
          <w:sz w:val="24"/>
          <w:szCs w:val="24"/>
        </w:rPr>
        <w:t>Fluorolog</w:t>
      </w:r>
      <w:proofErr w:type="spellEnd"/>
      <w:r w:rsidRPr="00AF510E">
        <w:rPr>
          <w:rFonts w:ascii="Times New Roman" w:hAnsi="Times New Roman" w:cs="Times New Roman"/>
          <w:color w:val="000000" w:themeColor="text1"/>
          <w:sz w:val="24"/>
          <w:szCs w:val="24"/>
        </w:rPr>
        <w:t xml:space="preserve"> equipped with a 637 nm laser operating at 1 MHz pulse rate and an </w:t>
      </w:r>
      <w:proofErr w:type="spellStart"/>
      <w:r w:rsidRPr="00AF510E">
        <w:rPr>
          <w:rFonts w:ascii="Times New Roman" w:hAnsi="Times New Roman" w:cs="Times New Roman"/>
          <w:color w:val="000000" w:themeColor="text1"/>
          <w:sz w:val="24"/>
          <w:szCs w:val="24"/>
        </w:rPr>
        <w:t>InGaAs</w:t>
      </w:r>
      <w:proofErr w:type="spellEnd"/>
      <w:r w:rsidRPr="00AF510E">
        <w:rPr>
          <w:rFonts w:ascii="Times New Roman" w:hAnsi="Times New Roman" w:cs="Times New Roman"/>
          <w:color w:val="000000" w:themeColor="text1"/>
          <w:sz w:val="24"/>
          <w:szCs w:val="24"/>
        </w:rPr>
        <w:t xml:space="preserve"> photomultiplier tube (Hamamatsu H10330-45) for signal detection. Hall effect measurements were performed in the van der </w:t>
      </w:r>
      <w:proofErr w:type="spellStart"/>
      <w:r w:rsidRPr="00AF510E">
        <w:rPr>
          <w:rFonts w:ascii="Times New Roman" w:hAnsi="Times New Roman" w:cs="Times New Roman"/>
          <w:color w:val="000000" w:themeColor="text1"/>
          <w:sz w:val="24"/>
          <w:szCs w:val="24"/>
        </w:rPr>
        <w:t>Pauw</w:t>
      </w:r>
      <w:proofErr w:type="spellEnd"/>
      <w:r w:rsidRPr="00AF510E">
        <w:rPr>
          <w:rFonts w:ascii="Times New Roman" w:hAnsi="Times New Roman" w:cs="Times New Roman"/>
          <w:color w:val="000000" w:themeColor="text1"/>
          <w:sz w:val="24"/>
          <w:szCs w:val="24"/>
        </w:rPr>
        <w:t xml:space="preserve"> geometry on an </w:t>
      </w:r>
      <w:proofErr w:type="spellStart"/>
      <w:r w:rsidRPr="00AF510E">
        <w:rPr>
          <w:rFonts w:ascii="Times New Roman" w:hAnsi="Times New Roman" w:cs="Times New Roman"/>
          <w:color w:val="000000" w:themeColor="text1"/>
          <w:sz w:val="24"/>
          <w:szCs w:val="24"/>
        </w:rPr>
        <w:t>Ecopia</w:t>
      </w:r>
      <w:proofErr w:type="spellEnd"/>
      <w:r w:rsidRPr="00AF510E">
        <w:rPr>
          <w:rFonts w:ascii="Times New Roman" w:hAnsi="Times New Roman" w:cs="Times New Roman"/>
          <w:color w:val="000000" w:themeColor="text1"/>
          <w:sz w:val="24"/>
          <w:szCs w:val="24"/>
        </w:rPr>
        <w:t xml:space="preserve"> AHT55T5 system.</w:t>
      </w:r>
    </w:p>
    <w:p w14:paraId="04EB6927" w14:textId="77777777" w:rsidR="00E26F4B" w:rsidRPr="00AF510E" w:rsidRDefault="00E26F4B">
      <w:pPr>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br w:type="page"/>
      </w:r>
    </w:p>
    <w:p w14:paraId="56A75D6E" w14:textId="05D77F4B" w:rsidR="00F54AE2" w:rsidRPr="00AF510E" w:rsidRDefault="00F54AE2" w:rsidP="00B264F8">
      <w:pPr>
        <w:spacing w:after="0" w:line="240" w:lineRule="auto"/>
        <w:jc w:val="both"/>
        <w:rPr>
          <w:rFonts w:ascii="Times New Roman" w:hAnsi="Times New Roman" w:cs="Times New Roman"/>
          <w:b/>
          <w:color w:val="000000" w:themeColor="text1"/>
          <w:sz w:val="24"/>
          <w:szCs w:val="24"/>
          <w:u w:val="single"/>
        </w:rPr>
      </w:pPr>
      <w:r w:rsidRPr="00AF510E">
        <w:rPr>
          <w:rFonts w:ascii="Times New Roman" w:hAnsi="Times New Roman" w:cs="Times New Roman"/>
          <w:b/>
          <w:color w:val="000000" w:themeColor="text1"/>
          <w:sz w:val="24"/>
          <w:szCs w:val="24"/>
          <w:u w:val="single"/>
        </w:rPr>
        <w:lastRenderedPageBreak/>
        <w:t>Supplemental Figures and Characterization</w:t>
      </w:r>
    </w:p>
    <w:p w14:paraId="373B0722" w14:textId="77777777" w:rsidR="0081254A" w:rsidRPr="00AF510E" w:rsidRDefault="0081254A" w:rsidP="00B264F8">
      <w:pPr>
        <w:spacing w:after="0" w:line="240" w:lineRule="auto"/>
        <w:jc w:val="both"/>
        <w:rPr>
          <w:rFonts w:ascii="Times New Roman" w:hAnsi="Times New Roman" w:cs="Times New Roman"/>
          <w:b/>
          <w:color w:val="000000" w:themeColor="text1"/>
          <w:sz w:val="24"/>
          <w:szCs w:val="24"/>
          <w:u w:val="single"/>
        </w:rPr>
      </w:pPr>
    </w:p>
    <w:p w14:paraId="4A34FF25" w14:textId="2C5FF2C7" w:rsidR="00F54AE2" w:rsidRPr="00AF510E" w:rsidRDefault="001378C1" w:rsidP="00BE742F">
      <w:pPr>
        <w:spacing w:after="0" w:line="240" w:lineRule="auto"/>
        <w:jc w:val="center"/>
        <w:rPr>
          <w:rFonts w:ascii="Times New Roman" w:hAnsi="Times New Roman" w:cs="Times New Roman"/>
          <w:color w:val="000000" w:themeColor="text1"/>
          <w:sz w:val="24"/>
          <w:szCs w:val="24"/>
        </w:rPr>
      </w:pPr>
      <w:r w:rsidRPr="00AF510E">
        <w:rPr>
          <w:rFonts w:ascii="Times New Roman" w:hAnsi="Times New Roman" w:cs="Times New Roman"/>
          <w:noProof/>
          <w:color w:val="000000" w:themeColor="text1"/>
          <w:sz w:val="24"/>
          <w:szCs w:val="24"/>
        </w:rPr>
        <w:drawing>
          <wp:inline distT="0" distB="0" distL="0" distR="0" wp14:anchorId="16C1EB4E" wp14:editId="3D2D16FB">
            <wp:extent cx="3720096" cy="3078429"/>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tretch>
                      <a:fillRect/>
                    </a:stretch>
                  </pic:blipFill>
                  <pic:spPr bwMode="auto">
                    <a:xfrm>
                      <a:off x="0" y="0"/>
                      <a:ext cx="3720096" cy="3078429"/>
                    </a:xfrm>
                    <a:prstGeom prst="rect">
                      <a:avLst/>
                    </a:prstGeom>
                    <a:noFill/>
                  </pic:spPr>
                </pic:pic>
              </a:graphicData>
            </a:graphic>
          </wp:inline>
        </w:drawing>
      </w:r>
    </w:p>
    <w:p w14:paraId="6E690826" w14:textId="7FD0B928" w:rsidR="003C5B51" w:rsidRPr="00AF510E" w:rsidRDefault="00F54AE2" w:rsidP="00BE742F">
      <w:pPr>
        <w:spacing w:after="0" w:line="240" w:lineRule="auto"/>
        <w:jc w:val="both"/>
        <w:rPr>
          <w:rFonts w:ascii="Segoe UI Historic" w:hAnsi="Segoe UI Historic" w:cs="Segoe UI Historic"/>
          <w:color w:val="000000" w:themeColor="text1"/>
          <w:sz w:val="24"/>
          <w:szCs w:val="24"/>
        </w:rPr>
      </w:pPr>
      <w:r w:rsidRPr="00AF510E">
        <w:rPr>
          <w:rFonts w:ascii="Times New Roman" w:hAnsi="Times New Roman" w:cs="Times New Roman"/>
          <w:color w:val="000000" w:themeColor="text1"/>
          <w:sz w:val="24"/>
          <w:szCs w:val="24"/>
        </w:rPr>
        <w:t>F</w:t>
      </w:r>
      <w:r w:rsidR="00135DDF" w:rsidRPr="00AF510E">
        <w:rPr>
          <w:rFonts w:ascii="Times New Roman" w:hAnsi="Times New Roman" w:cs="Times New Roman"/>
          <w:color w:val="000000" w:themeColor="text1"/>
          <w:sz w:val="24"/>
          <w:szCs w:val="24"/>
        </w:rPr>
        <w:t>IG</w:t>
      </w:r>
      <w:r w:rsidR="0064599B" w:rsidRPr="00AF510E">
        <w:rPr>
          <w:rFonts w:ascii="Times New Roman" w:hAnsi="Times New Roman" w:cs="Times New Roman"/>
          <w:color w:val="000000" w:themeColor="text1"/>
          <w:sz w:val="24"/>
          <w:szCs w:val="24"/>
        </w:rPr>
        <w:t>.</w:t>
      </w:r>
      <w:r w:rsidRPr="00AF510E">
        <w:rPr>
          <w:rFonts w:ascii="Times New Roman" w:hAnsi="Times New Roman" w:cs="Times New Roman"/>
          <w:color w:val="000000" w:themeColor="text1"/>
          <w:sz w:val="24"/>
          <w:szCs w:val="24"/>
        </w:rPr>
        <w:t xml:space="preserve"> S1. </w:t>
      </w:r>
      <w:r w:rsidR="003C5B51" w:rsidRPr="00AF510E">
        <w:rPr>
          <w:rFonts w:ascii="Times New Roman" w:hAnsi="Times New Roman" w:cs="Times New Roman"/>
          <w:color w:val="000000" w:themeColor="text1"/>
          <w:sz w:val="24"/>
          <w:szCs w:val="24"/>
        </w:rPr>
        <w:t xml:space="preserve"> </w:t>
      </w:r>
      <w:r w:rsidR="0081254A" w:rsidRPr="00AF510E">
        <w:rPr>
          <w:rFonts w:ascii="Times New Roman" w:hAnsi="Times New Roman" w:cs="Times New Roman"/>
          <w:color w:val="000000" w:themeColor="text1"/>
          <w:sz w:val="24"/>
          <w:szCs w:val="24"/>
        </w:rPr>
        <w:t>Magnified sections of the GIXRD spectrum (corresponding to Fig. 1(a) in the main text) of a LUZ NP film heat treated in As</w:t>
      </w:r>
      <w:r w:rsidR="0081254A" w:rsidRPr="00AF510E">
        <w:rPr>
          <w:rFonts w:ascii="Times New Roman" w:hAnsi="Times New Roman" w:cs="Times New Roman"/>
          <w:color w:val="000000" w:themeColor="text1"/>
          <w:sz w:val="24"/>
          <w:szCs w:val="24"/>
          <w:vertAlign w:val="subscript"/>
        </w:rPr>
        <w:t>2</w:t>
      </w:r>
      <w:r w:rsidR="0081254A" w:rsidRPr="00AF510E">
        <w:rPr>
          <w:rFonts w:ascii="Times New Roman" w:hAnsi="Times New Roman" w:cs="Times New Roman"/>
          <w:color w:val="000000" w:themeColor="text1"/>
          <w:sz w:val="24"/>
          <w:szCs w:val="24"/>
        </w:rPr>
        <w:t>S</w:t>
      </w:r>
      <w:r w:rsidR="0081254A" w:rsidRPr="00AF510E">
        <w:rPr>
          <w:rFonts w:ascii="Times New Roman" w:hAnsi="Times New Roman" w:cs="Times New Roman"/>
          <w:color w:val="000000" w:themeColor="text1"/>
          <w:sz w:val="24"/>
          <w:szCs w:val="24"/>
          <w:vertAlign w:val="subscript"/>
        </w:rPr>
        <w:t>2</w:t>
      </w:r>
      <w:r w:rsidR="0081254A" w:rsidRPr="00AF510E">
        <w:rPr>
          <w:rFonts w:ascii="Times New Roman" w:hAnsi="Times New Roman" w:cs="Times New Roman"/>
          <w:color w:val="000000" w:themeColor="text1"/>
          <w:sz w:val="24"/>
          <w:szCs w:val="24"/>
        </w:rPr>
        <w:t xml:space="preserve"> for 10 min at 400 °C. Minor peaks (e.g. 20.8°) present in the reference spectrum (ICSD collection code 236895) are present in the as-synthesized film. The peak at 40° also overlaps with the Mo substrate.</w:t>
      </w:r>
    </w:p>
    <w:p w14:paraId="39D81FE9" w14:textId="77777777" w:rsidR="003909CE" w:rsidRPr="00AF510E" w:rsidRDefault="003909CE" w:rsidP="00BE742F">
      <w:pPr>
        <w:spacing w:after="0" w:line="240" w:lineRule="auto"/>
        <w:jc w:val="both"/>
        <w:rPr>
          <w:rFonts w:ascii="Times New Roman" w:hAnsi="Times New Roman" w:cs="Times New Roman"/>
          <w:color w:val="000000" w:themeColor="text1"/>
          <w:sz w:val="24"/>
          <w:szCs w:val="24"/>
        </w:rPr>
      </w:pPr>
    </w:p>
    <w:p w14:paraId="668F9F58" w14:textId="2EE0DA4C" w:rsidR="003909CE" w:rsidRPr="00AF510E" w:rsidRDefault="003909CE" w:rsidP="00BE742F">
      <w:pPr>
        <w:spacing w:after="0" w:line="240" w:lineRule="auto"/>
        <w:jc w:val="both"/>
        <w:rPr>
          <w:rFonts w:ascii="Times New Roman" w:hAnsi="Times New Roman" w:cs="Times New Roman"/>
          <w:color w:val="000000" w:themeColor="text1"/>
          <w:sz w:val="24"/>
          <w:szCs w:val="24"/>
        </w:rPr>
      </w:pPr>
    </w:p>
    <w:p w14:paraId="03235B99" w14:textId="24E4355D" w:rsidR="003909CE" w:rsidRPr="00AF510E" w:rsidRDefault="00246342" w:rsidP="00BE742F">
      <w:pPr>
        <w:spacing w:after="0" w:line="240" w:lineRule="auto"/>
        <w:jc w:val="both"/>
        <w:rPr>
          <w:rFonts w:ascii="Times New Roman" w:hAnsi="Times New Roman" w:cs="Times New Roman"/>
          <w:color w:val="000000" w:themeColor="text1"/>
          <w:sz w:val="24"/>
          <w:szCs w:val="24"/>
        </w:rPr>
      </w:pPr>
      <w:r w:rsidRPr="00AF510E">
        <w:rPr>
          <w:rFonts w:ascii="Times New Roman" w:hAnsi="Times New Roman" w:cs="Times New Roman"/>
          <w:noProof/>
          <w:color w:val="000000" w:themeColor="text1"/>
          <w:sz w:val="24"/>
          <w:szCs w:val="24"/>
        </w:rPr>
        <w:drawing>
          <wp:inline distT="0" distB="0" distL="0" distR="0" wp14:anchorId="0CEFF7BD" wp14:editId="2FDD4731">
            <wp:extent cx="5917895" cy="1325880"/>
            <wp:effectExtent l="0" t="0" r="6985"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79324" cy="1339643"/>
                    </a:xfrm>
                    <a:prstGeom prst="rect">
                      <a:avLst/>
                    </a:prstGeom>
                    <a:noFill/>
                  </pic:spPr>
                </pic:pic>
              </a:graphicData>
            </a:graphic>
          </wp:inline>
        </w:drawing>
      </w:r>
    </w:p>
    <w:p w14:paraId="2EC92AB8" w14:textId="6ECB37B2" w:rsidR="003909CE" w:rsidRPr="00AF510E" w:rsidRDefault="003909CE" w:rsidP="00BE742F">
      <w:pPr>
        <w:spacing w:after="0" w:line="240" w:lineRule="auto"/>
        <w:jc w:val="both"/>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F</w:t>
      </w:r>
      <w:r w:rsidR="00135DDF" w:rsidRPr="00AF510E">
        <w:rPr>
          <w:rFonts w:ascii="Times New Roman" w:hAnsi="Times New Roman" w:cs="Times New Roman"/>
          <w:color w:val="000000" w:themeColor="text1"/>
          <w:sz w:val="24"/>
          <w:szCs w:val="24"/>
        </w:rPr>
        <w:t>IG</w:t>
      </w:r>
      <w:r w:rsidR="0064599B" w:rsidRPr="00AF510E">
        <w:rPr>
          <w:rFonts w:ascii="Times New Roman" w:hAnsi="Times New Roman" w:cs="Times New Roman"/>
          <w:color w:val="000000" w:themeColor="text1"/>
          <w:sz w:val="24"/>
          <w:szCs w:val="24"/>
        </w:rPr>
        <w:t>.</w:t>
      </w:r>
      <w:r w:rsidRPr="00AF510E">
        <w:rPr>
          <w:rFonts w:ascii="Times New Roman" w:hAnsi="Times New Roman" w:cs="Times New Roman"/>
          <w:color w:val="000000" w:themeColor="text1"/>
          <w:sz w:val="24"/>
          <w:szCs w:val="24"/>
        </w:rPr>
        <w:t xml:space="preserve"> S</w:t>
      </w:r>
      <w:r w:rsidR="00941374" w:rsidRPr="00AF510E">
        <w:rPr>
          <w:rFonts w:ascii="Times New Roman" w:hAnsi="Times New Roman" w:cs="Times New Roman"/>
          <w:color w:val="000000" w:themeColor="text1"/>
          <w:sz w:val="24"/>
          <w:szCs w:val="24"/>
        </w:rPr>
        <w:t>2</w:t>
      </w:r>
      <w:r w:rsidRPr="00AF510E">
        <w:rPr>
          <w:rFonts w:ascii="Times New Roman" w:hAnsi="Times New Roman" w:cs="Times New Roman"/>
          <w:color w:val="000000" w:themeColor="text1"/>
          <w:sz w:val="24"/>
          <w:szCs w:val="24"/>
        </w:rPr>
        <w:t xml:space="preserve">. </w:t>
      </w:r>
      <w:bookmarkStart w:id="7" w:name="_Hlk12458320"/>
      <w:r w:rsidRPr="00AF510E">
        <w:rPr>
          <w:rFonts w:ascii="Times New Roman" w:hAnsi="Times New Roman" w:cs="Times New Roman"/>
          <w:color w:val="000000" w:themeColor="text1"/>
          <w:sz w:val="24"/>
          <w:szCs w:val="24"/>
        </w:rPr>
        <w:t>Plan-view SEM images of LUZ NPs heat treated in As</w:t>
      </w:r>
      <w:r w:rsidRPr="00AF510E">
        <w:rPr>
          <w:rFonts w:ascii="Times New Roman" w:hAnsi="Times New Roman" w:cs="Times New Roman"/>
          <w:color w:val="000000" w:themeColor="text1"/>
          <w:sz w:val="24"/>
          <w:szCs w:val="24"/>
          <w:vertAlign w:val="subscript"/>
        </w:rPr>
        <w:t>2</w:t>
      </w:r>
      <w:r w:rsidRPr="00AF510E">
        <w:rPr>
          <w:rFonts w:ascii="Times New Roman" w:hAnsi="Times New Roman" w:cs="Times New Roman"/>
          <w:color w:val="000000" w:themeColor="text1"/>
          <w:sz w:val="24"/>
          <w:szCs w:val="24"/>
        </w:rPr>
        <w:t>S</w:t>
      </w:r>
      <w:r w:rsidRPr="00AF510E">
        <w:rPr>
          <w:rFonts w:ascii="Times New Roman" w:hAnsi="Times New Roman" w:cs="Times New Roman"/>
          <w:color w:val="000000" w:themeColor="text1"/>
          <w:sz w:val="24"/>
          <w:szCs w:val="24"/>
          <w:vertAlign w:val="subscript"/>
        </w:rPr>
        <w:t>2</w:t>
      </w:r>
      <w:r w:rsidRPr="00AF510E">
        <w:rPr>
          <w:rFonts w:ascii="Times New Roman" w:hAnsi="Times New Roman" w:cs="Times New Roman"/>
          <w:color w:val="000000" w:themeColor="text1"/>
          <w:sz w:val="24"/>
          <w:szCs w:val="24"/>
        </w:rPr>
        <w:t xml:space="preserve"> at the indicated temperature for 30 min.</w:t>
      </w:r>
      <w:r w:rsidR="006E387A" w:rsidRPr="00AF510E">
        <w:rPr>
          <w:rFonts w:ascii="Times New Roman" w:hAnsi="Times New Roman" w:cs="Times New Roman"/>
          <w:color w:val="000000" w:themeColor="text1"/>
          <w:sz w:val="24"/>
          <w:szCs w:val="24"/>
        </w:rPr>
        <w:t xml:space="preserve"> The </w:t>
      </w:r>
      <w:r w:rsidR="00941374" w:rsidRPr="00AF510E">
        <w:rPr>
          <w:rFonts w:ascii="Times New Roman" w:hAnsi="Times New Roman" w:cs="Times New Roman"/>
          <w:color w:val="000000" w:themeColor="text1"/>
          <w:sz w:val="24"/>
          <w:szCs w:val="24"/>
        </w:rPr>
        <w:t>350</w:t>
      </w:r>
      <w:r w:rsidR="006E387A" w:rsidRPr="00AF510E">
        <w:rPr>
          <w:rFonts w:ascii="Times New Roman" w:hAnsi="Times New Roman" w:cs="Times New Roman"/>
          <w:color w:val="000000" w:themeColor="text1"/>
          <w:sz w:val="24"/>
          <w:szCs w:val="24"/>
        </w:rPr>
        <w:t xml:space="preserve"> °C and 4</w:t>
      </w:r>
      <w:r w:rsidR="00941374" w:rsidRPr="00AF510E">
        <w:rPr>
          <w:rFonts w:ascii="Times New Roman" w:hAnsi="Times New Roman" w:cs="Times New Roman"/>
          <w:color w:val="000000" w:themeColor="text1"/>
          <w:sz w:val="24"/>
          <w:szCs w:val="24"/>
        </w:rPr>
        <w:t>0</w:t>
      </w:r>
      <w:r w:rsidR="006E387A" w:rsidRPr="00AF510E">
        <w:rPr>
          <w:rFonts w:ascii="Times New Roman" w:hAnsi="Times New Roman" w:cs="Times New Roman"/>
          <w:color w:val="000000" w:themeColor="text1"/>
          <w:sz w:val="24"/>
          <w:szCs w:val="24"/>
        </w:rPr>
        <w:t xml:space="preserve">0 °C treatments resulted in micron-sized grains with relatively high </w:t>
      </w:r>
      <w:r w:rsidR="00BC3D88" w:rsidRPr="00AF510E">
        <w:rPr>
          <w:rFonts w:ascii="Times New Roman" w:hAnsi="Times New Roman" w:cs="Times New Roman"/>
          <w:color w:val="000000" w:themeColor="text1"/>
          <w:sz w:val="24"/>
          <w:szCs w:val="24"/>
        </w:rPr>
        <w:t>packing density</w:t>
      </w:r>
      <w:r w:rsidR="00941374" w:rsidRPr="00AF510E">
        <w:rPr>
          <w:rFonts w:ascii="Times New Roman" w:hAnsi="Times New Roman" w:cs="Times New Roman"/>
          <w:color w:val="000000" w:themeColor="text1"/>
          <w:sz w:val="24"/>
          <w:szCs w:val="24"/>
        </w:rPr>
        <w:t xml:space="preserve">, </w:t>
      </w:r>
      <w:r w:rsidR="006E387A" w:rsidRPr="00AF510E">
        <w:rPr>
          <w:rFonts w:ascii="Times New Roman" w:hAnsi="Times New Roman" w:cs="Times New Roman"/>
          <w:color w:val="000000" w:themeColor="text1"/>
          <w:sz w:val="24"/>
          <w:szCs w:val="24"/>
        </w:rPr>
        <w:t xml:space="preserve">whereas the </w:t>
      </w:r>
      <w:r w:rsidR="00941374" w:rsidRPr="00AF510E">
        <w:rPr>
          <w:rFonts w:ascii="Times New Roman" w:hAnsi="Times New Roman" w:cs="Times New Roman"/>
          <w:color w:val="000000" w:themeColor="text1"/>
          <w:sz w:val="24"/>
          <w:szCs w:val="24"/>
        </w:rPr>
        <w:t xml:space="preserve">450 °C and </w:t>
      </w:r>
      <w:r w:rsidR="006E387A" w:rsidRPr="00AF510E">
        <w:rPr>
          <w:rFonts w:ascii="Times New Roman" w:hAnsi="Times New Roman" w:cs="Times New Roman"/>
          <w:color w:val="000000" w:themeColor="text1"/>
          <w:sz w:val="24"/>
          <w:szCs w:val="24"/>
        </w:rPr>
        <w:t>500 °C treatment</w:t>
      </w:r>
      <w:r w:rsidR="00941374" w:rsidRPr="00AF510E">
        <w:rPr>
          <w:rFonts w:ascii="Times New Roman" w:hAnsi="Times New Roman" w:cs="Times New Roman"/>
          <w:color w:val="000000" w:themeColor="text1"/>
          <w:sz w:val="24"/>
          <w:szCs w:val="24"/>
        </w:rPr>
        <w:t>s</w:t>
      </w:r>
      <w:r w:rsidR="006E387A" w:rsidRPr="00AF510E">
        <w:rPr>
          <w:rFonts w:ascii="Times New Roman" w:hAnsi="Times New Roman" w:cs="Times New Roman"/>
          <w:color w:val="000000" w:themeColor="text1"/>
          <w:sz w:val="24"/>
          <w:szCs w:val="24"/>
        </w:rPr>
        <w:t xml:space="preserve"> gave isolated groups of grains with significant portions of the substrate exposed.</w:t>
      </w:r>
      <w:bookmarkEnd w:id="7"/>
    </w:p>
    <w:p w14:paraId="2CA3B509" w14:textId="77777777" w:rsidR="002F0CA7" w:rsidRPr="00AF510E" w:rsidRDefault="002F0CA7" w:rsidP="00BE742F">
      <w:pPr>
        <w:spacing w:after="0" w:line="240" w:lineRule="auto"/>
        <w:jc w:val="both"/>
        <w:rPr>
          <w:rFonts w:ascii="Times New Roman" w:hAnsi="Times New Roman" w:cs="Times New Roman"/>
          <w:color w:val="000000" w:themeColor="text1"/>
          <w:sz w:val="24"/>
          <w:szCs w:val="24"/>
        </w:rPr>
      </w:pPr>
    </w:p>
    <w:p w14:paraId="15FB2A8C" w14:textId="77777777" w:rsidR="002F0CA7" w:rsidRPr="00AF510E" w:rsidRDefault="002F0CA7" w:rsidP="00BE742F">
      <w:pPr>
        <w:spacing w:after="0" w:line="480" w:lineRule="auto"/>
        <w:jc w:val="both"/>
        <w:rPr>
          <w:rFonts w:ascii="Times New Roman" w:hAnsi="Times New Roman" w:cs="Times New Roman"/>
          <w:color w:val="000000" w:themeColor="text1"/>
          <w:sz w:val="24"/>
          <w:szCs w:val="24"/>
        </w:rPr>
      </w:pPr>
    </w:p>
    <w:p w14:paraId="7EBE699F" w14:textId="2C56F389" w:rsidR="002F0CA7" w:rsidRPr="00AF510E" w:rsidRDefault="00246342" w:rsidP="00801197">
      <w:pPr>
        <w:spacing w:after="0" w:line="480" w:lineRule="auto"/>
        <w:jc w:val="center"/>
        <w:rPr>
          <w:rFonts w:ascii="Times New Roman" w:hAnsi="Times New Roman" w:cs="Times New Roman"/>
          <w:color w:val="000000" w:themeColor="text1"/>
          <w:sz w:val="24"/>
          <w:szCs w:val="24"/>
        </w:rPr>
      </w:pPr>
      <w:r w:rsidRPr="00AF510E">
        <w:rPr>
          <w:rFonts w:ascii="Times New Roman" w:hAnsi="Times New Roman" w:cs="Times New Roman"/>
          <w:noProof/>
          <w:color w:val="000000" w:themeColor="text1"/>
          <w:sz w:val="24"/>
          <w:szCs w:val="24"/>
        </w:rPr>
        <w:lastRenderedPageBreak/>
        <w:drawing>
          <wp:inline distT="0" distB="0" distL="0" distR="0" wp14:anchorId="5A3C4804" wp14:editId="03DB96CA">
            <wp:extent cx="5897880" cy="25135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08771" cy="2518166"/>
                    </a:xfrm>
                    <a:prstGeom prst="rect">
                      <a:avLst/>
                    </a:prstGeom>
                    <a:noFill/>
                  </pic:spPr>
                </pic:pic>
              </a:graphicData>
            </a:graphic>
          </wp:inline>
        </w:drawing>
      </w:r>
    </w:p>
    <w:p w14:paraId="64BC3ED7" w14:textId="11F10211" w:rsidR="00CD7453" w:rsidRPr="00AF510E" w:rsidRDefault="00CD7453" w:rsidP="00BE742F">
      <w:pPr>
        <w:spacing w:after="0" w:line="240" w:lineRule="auto"/>
        <w:jc w:val="both"/>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F</w:t>
      </w:r>
      <w:r w:rsidR="00135DDF" w:rsidRPr="00AF510E">
        <w:rPr>
          <w:rFonts w:ascii="Times New Roman" w:hAnsi="Times New Roman" w:cs="Times New Roman"/>
          <w:color w:val="000000" w:themeColor="text1"/>
          <w:sz w:val="24"/>
          <w:szCs w:val="24"/>
        </w:rPr>
        <w:t>IG</w:t>
      </w:r>
      <w:r w:rsidR="0064599B" w:rsidRPr="00AF510E">
        <w:rPr>
          <w:rFonts w:ascii="Times New Roman" w:hAnsi="Times New Roman" w:cs="Times New Roman"/>
          <w:color w:val="000000" w:themeColor="text1"/>
          <w:sz w:val="24"/>
          <w:szCs w:val="24"/>
        </w:rPr>
        <w:t>.</w:t>
      </w:r>
      <w:r w:rsidRPr="00AF510E">
        <w:rPr>
          <w:rFonts w:ascii="Times New Roman" w:hAnsi="Times New Roman" w:cs="Times New Roman"/>
          <w:color w:val="000000" w:themeColor="text1"/>
          <w:sz w:val="24"/>
          <w:szCs w:val="24"/>
        </w:rPr>
        <w:t xml:space="preserve"> S</w:t>
      </w:r>
      <w:r w:rsidR="00941374" w:rsidRPr="00AF510E">
        <w:rPr>
          <w:rFonts w:ascii="Times New Roman" w:hAnsi="Times New Roman" w:cs="Times New Roman"/>
          <w:color w:val="000000" w:themeColor="text1"/>
          <w:sz w:val="24"/>
          <w:szCs w:val="24"/>
        </w:rPr>
        <w:t>3</w:t>
      </w:r>
      <w:r w:rsidRPr="00AF510E">
        <w:rPr>
          <w:rFonts w:ascii="Times New Roman" w:hAnsi="Times New Roman" w:cs="Times New Roman"/>
          <w:color w:val="000000" w:themeColor="text1"/>
          <w:sz w:val="24"/>
          <w:szCs w:val="24"/>
        </w:rPr>
        <w:t xml:space="preserve">. </w:t>
      </w:r>
      <w:bookmarkStart w:id="8" w:name="_Hlk12458368"/>
      <w:r w:rsidRPr="00AF510E">
        <w:rPr>
          <w:rFonts w:ascii="Times New Roman" w:hAnsi="Times New Roman" w:cs="Times New Roman"/>
          <w:color w:val="000000" w:themeColor="text1"/>
          <w:sz w:val="24"/>
          <w:szCs w:val="24"/>
        </w:rPr>
        <w:t>GIXRD and Raman spectra of LUZ NPs heat treated in As</w:t>
      </w:r>
      <w:r w:rsidRPr="00AF510E">
        <w:rPr>
          <w:rFonts w:ascii="Times New Roman" w:hAnsi="Times New Roman" w:cs="Times New Roman"/>
          <w:color w:val="000000" w:themeColor="text1"/>
          <w:sz w:val="24"/>
          <w:szCs w:val="24"/>
          <w:vertAlign w:val="subscript"/>
        </w:rPr>
        <w:t>2</w:t>
      </w:r>
      <w:r w:rsidRPr="00AF510E">
        <w:rPr>
          <w:rFonts w:ascii="Times New Roman" w:hAnsi="Times New Roman" w:cs="Times New Roman"/>
          <w:color w:val="000000" w:themeColor="text1"/>
          <w:sz w:val="24"/>
          <w:szCs w:val="24"/>
        </w:rPr>
        <w:t>S</w:t>
      </w:r>
      <w:r w:rsidRPr="00AF510E">
        <w:rPr>
          <w:rFonts w:ascii="Times New Roman" w:hAnsi="Times New Roman" w:cs="Times New Roman"/>
          <w:color w:val="000000" w:themeColor="text1"/>
          <w:sz w:val="24"/>
          <w:szCs w:val="24"/>
          <w:vertAlign w:val="subscript"/>
        </w:rPr>
        <w:t>2</w:t>
      </w:r>
      <w:r w:rsidRPr="00AF510E">
        <w:rPr>
          <w:rFonts w:ascii="Times New Roman" w:hAnsi="Times New Roman" w:cs="Times New Roman"/>
          <w:color w:val="000000" w:themeColor="text1"/>
          <w:sz w:val="24"/>
          <w:szCs w:val="24"/>
        </w:rPr>
        <w:t xml:space="preserve"> at the indicated temperature for 30 min. </w:t>
      </w:r>
      <w:r w:rsidR="006E387A" w:rsidRPr="00AF510E">
        <w:rPr>
          <w:rFonts w:ascii="Times New Roman" w:hAnsi="Times New Roman" w:cs="Times New Roman"/>
          <w:color w:val="000000" w:themeColor="text1"/>
          <w:sz w:val="24"/>
          <w:szCs w:val="24"/>
        </w:rPr>
        <w:t xml:space="preserve">GIXRD spectra match with reference spectrum #236895 on the ICSD, and the Raman spectra match well with the spectrum depicted in Figure S1. In the 500 °C GIXRD spectrum, the peak marked with an asterisk (*) matches with the (222) plane of </w:t>
      </w:r>
      <w:proofErr w:type="spellStart"/>
      <w:r w:rsidR="006E387A" w:rsidRPr="00AF510E">
        <w:rPr>
          <w:rFonts w:ascii="Times New Roman" w:hAnsi="Times New Roman" w:cs="Times New Roman"/>
          <w:color w:val="000000" w:themeColor="text1"/>
          <w:sz w:val="24"/>
          <w:szCs w:val="24"/>
        </w:rPr>
        <w:t>tennantite</w:t>
      </w:r>
      <w:proofErr w:type="spellEnd"/>
      <w:r w:rsidR="006E387A" w:rsidRPr="00AF510E">
        <w:rPr>
          <w:rFonts w:ascii="Times New Roman" w:hAnsi="Times New Roman" w:cs="Times New Roman"/>
          <w:color w:val="000000" w:themeColor="text1"/>
          <w:sz w:val="24"/>
          <w:szCs w:val="24"/>
        </w:rPr>
        <w:t xml:space="preserve"> Cu</w:t>
      </w:r>
      <w:r w:rsidR="006E387A" w:rsidRPr="00AF510E">
        <w:rPr>
          <w:rFonts w:ascii="Times New Roman" w:hAnsi="Times New Roman" w:cs="Times New Roman"/>
          <w:color w:val="000000" w:themeColor="text1"/>
          <w:sz w:val="24"/>
          <w:szCs w:val="24"/>
          <w:vertAlign w:val="subscript"/>
        </w:rPr>
        <w:t>12</w:t>
      </w:r>
      <w:r w:rsidR="006E387A" w:rsidRPr="00AF510E">
        <w:rPr>
          <w:rFonts w:ascii="Times New Roman" w:hAnsi="Times New Roman" w:cs="Times New Roman"/>
          <w:color w:val="000000" w:themeColor="text1"/>
          <w:sz w:val="24"/>
          <w:szCs w:val="24"/>
        </w:rPr>
        <w:t>As</w:t>
      </w:r>
      <w:r w:rsidR="006E387A" w:rsidRPr="00AF510E">
        <w:rPr>
          <w:rFonts w:ascii="Times New Roman" w:hAnsi="Times New Roman" w:cs="Times New Roman"/>
          <w:color w:val="000000" w:themeColor="text1"/>
          <w:sz w:val="24"/>
          <w:szCs w:val="24"/>
          <w:vertAlign w:val="subscript"/>
        </w:rPr>
        <w:t>4</w:t>
      </w:r>
      <w:r w:rsidR="006E387A" w:rsidRPr="00AF510E">
        <w:rPr>
          <w:rFonts w:ascii="Times New Roman" w:hAnsi="Times New Roman" w:cs="Times New Roman"/>
          <w:color w:val="000000" w:themeColor="text1"/>
          <w:sz w:val="24"/>
          <w:szCs w:val="24"/>
        </w:rPr>
        <w:t>S</w:t>
      </w:r>
      <w:r w:rsidR="006E387A" w:rsidRPr="00AF510E">
        <w:rPr>
          <w:rFonts w:ascii="Times New Roman" w:hAnsi="Times New Roman" w:cs="Times New Roman"/>
          <w:color w:val="000000" w:themeColor="text1"/>
          <w:sz w:val="24"/>
          <w:szCs w:val="24"/>
          <w:vertAlign w:val="subscript"/>
        </w:rPr>
        <w:t>13</w:t>
      </w:r>
      <w:r w:rsidR="006E387A" w:rsidRPr="00AF510E">
        <w:rPr>
          <w:rFonts w:ascii="Times New Roman" w:hAnsi="Times New Roman" w:cs="Times New Roman"/>
          <w:color w:val="000000" w:themeColor="text1"/>
          <w:sz w:val="24"/>
          <w:szCs w:val="24"/>
        </w:rPr>
        <w:t xml:space="preserve"> (reference spectrum JCPDS #01-073-3934).</w:t>
      </w:r>
      <w:r w:rsidR="00BC5C99" w:rsidRPr="00AF510E">
        <w:rPr>
          <w:rFonts w:ascii="Times New Roman" w:hAnsi="Times New Roman" w:cs="Times New Roman"/>
          <w:color w:val="000000" w:themeColor="text1"/>
          <w:sz w:val="24"/>
          <w:szCs w:val="24"/>
        </w:rPr>
        <w:t xml:space="preserve"> The Cu/As ratios (as determined by XRF) were 1.17, 1.19, 1.22, and 1.09 for the un-etched 350 °C, 400 °C, 450 °C, and 500 °C treatments, respectively.</w:t>
      </w:r>
      <w:bookmarkEnd w:id="8"/>
    </w:p>
    <w:p w14:paraId="794B8776" w14:textId="31A8D5FD" w:rsidR="00BC3D88" w:rsidRPr="00AF510E" w:rsidRDefault="00BC3D88" w:rsidP="00BE742F">
      <w:pPr>
        <w:spacing w:after="0" w:line="240" w:lineRule="auto"/>
        <w:jc w:val="both"/>
        <w:rPr>
          <w:rFonts w:ascii="Times New Roman" w:hAnsi="Times New Roman" w:cs="Times New Roman"/>
          <w:color w:val="000000" w:themeColor="text1"/>
          <w:sz w:val="24"/>
          <w:szCs w:val="24"/>
        </w:rPr>
      </w:pPr>
    </w:p>
    <w:p w14:paraId="352611A5" w14:textId="470CA4D1" w:rsidR="00CB2D6F" w:rsidRPr="00AF510E" w:rsidRDefault="00CB2D6F" w:rsidP="00BE742F">
      <w:pPr>
        <w:spacing w:after="0" w:line="240" w:lineRule="auto"/>
        <w:jc w:val="both"/>
        <w:rPr>
          <w:rFonts w:ascii="Times New Roman" w:hAnsi="Times New Roman" w:cs="Times New Roman"/>
          <w:color w:val="000000" w:themeColor="text1"/>
          <w:sz w:val="24"/>
          <w:szCs w:val="24"/>
        </w:rPr>
      </w:pPr>
      <w:r w:rsidRPr="00AF510E">
        <w:rPr>
          <w:rFonts w:ascii="Times New Roman" w:hAnsi="Times New Roman" w:cs="Times New Roman"/>
          <w:noProof/>
          <w:color w:val="000000" w:themeColor="text1"/>
          <w:sz w:val="24"/>
          <w:szCs w:val="24"/>
        </w:rPr>
        <w:drawing>
          <wp:inline distT="0" distB="0" distL="0" distR="0" wp14:anchorId="1FB0A023" wp14:editId="46ED1115">
            <wp:extent cx="5905500" cy="2507569"/>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19558" cy="2513538"/>
                    </a:xfrm>
                    <a:prstGeom prst="rect">
                      <a:avLst/>
                    </a:prstGeom>
                    <a:noFill/>
                  </pic:spPr>
                </pic:pic>
              </a:graphicData>
            </a:graphic>
          </wp:inline>
        </w:drawing>
      </w:r>
    </w:p>
    <w:p w14:paraId="644706E5" w14:textId="59BF0AEC" w:rsidR="00CB2D6F" w:rsidRPr="00AF510E" w:rsidRDefault="00CB2D6F" w:rsidP="00CB2D6F">
      <w:pPr>
        <w:spacing w:after="0" w:line="240" w:lineRule="auto"/>
        <w:jc w:val="both"/>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F</w:t>
      </w:r>
      <w:r w:rsidR="00135DDF" w:rsidRPr="00AF510E">
        <w:rPr>
          <w:rFonts w:ascii="Times New Roman" w:hAnsi="Times New Roman" w:cs="Times New Roman"/>
          <w:color w:val="000000" w:themeColor="text1"/>
          <w:sz w:val="24"/>
          <w:szCs w:val="24"/>
        </w:rPr>
        <w:t>IG</w:t>
      </w:r>
      <w:r w:rsidR="0064599B" w:rsidRPr="00AF510E">
        <w:rPr>
          <w:rFonts w:ascii="Times New Roman" w:hAnsi="Times New Roman" w:cs="Times New Roman"/>
          <w:color w:val="000000" w:themeColor="text1"/>
          <w:sz w:val="24"/>
          <w:szCs w:val="24"/>
        </w:rPr>
        <w:t>.</w:t>
      </w:r>
      <w:r w:rsidRPr="00AF510E">
        <w:rPr>
          <w:rFonts w:ascii="Times New Roman" w:hAnsi="Times New Roman" w:cs="Times New Roman"/>
          <w:color w:val="000000" w:themeColor="text1"/>
          <w:sz w:val="24"/>
          <w:szCs w:val="24"/>
        </w:rPr>
        <w:t xml:space="preserve"> S</w:t>
      </w:r>
      <w:r w:rsidR="00941374" w:rsidRPr="00AF510E">
        <w:rPr>
          <w:rFonts w:ascii="Times New Roman" w:hAnsi="Times New Roman" w:cs="Times New Roman"/>
          <w:color w:val="000000" w:themeColor="text1"/>
          <w:sz w:val="24"/>
          <w:szCs w:val="24"/>
        </w:rPr>
        <w:t>4</w:t>
      </w:r>
      <w:r w:rsidRPr="00AF510E">
        <w:rPr>
          <w:rFonts w:ascii="Times New Roman" w:hAnsi="Times New Roman" w:cs="Times New Roman"/>
          <w:color w:val="000000" w:themeColor="text1"/>
          <w:sz w:val="24"/>
          <w:szCs w:val="24"/>
        </w:rPr>
        <w:t xml:space="preserve">. </w:t>
      </w:r>
      <w:bookmarkStart w:id="9" w:name="_Hlk12458459"/>
      <w:r w:rsidRPr="00AF510E">
        <w:rPr>
          <w:rFonts w:ascii="Times New Roman" w:hAnsi="Times New Roman" w:cs="Times New Roman"/>
          <w:color w:val="000000" w:themeColor="text1"/>
          <w:sz w:val="24"/>
          <w:szCs w:val="24"/>
        </w:rPr>
        <w:t>GIXRD and Raman spectra of LUZ NPs heat treated in As</w:t>
      </w:r>
      <w:r w:rsidRPr="00AF510E">
        <w:rPr>
          <w:rFonts w:ascii="Times New Roman" w:hAnsi="Times New Roman" w:cs="Times New Roman"/>
          <w:color w:val="000000" w:themeColor="text1"/>
          <w:sz w:val="24"/>
          <w:szCs w:val="24"/>
          <w:vertAlign w:val="subscript"/>
        </w:rPr>
        <w:t>2</w:t>
      </w:r>
      <w:r w:rsidRPr="00AF510E">
        <w:rPr>
          <w:rFonts w:ascii="Times New Roman" w:hAnsi="Times New Roman" w:cs="Times New Roman"/>
          <w:color w:val="000000" w:themeColor="text1"/>
          <w:sz w:val="24"/>
          <w:szCs w:val="24"/>
        </w:rPr>
        <w:t>S</w:t>
      </w:r>
      <w:r w:rsidRPr="00AF510E">
        <w:rPr>
          <w:rFonts w:ascii="Times New Roman" w:hAnsi="Times New Roman" w:cs="Times New Roman"/>
          <w:color w:val="000000" w:themeColor="text1"/>
          <w:sz w:val="24"/>
          <w:szCs w:val="24"/>
          <w:vertAlign w:val="subscript"/>
        </w:rPr>
        <w:t>2</w:t>
      </w:r>
      <w:r w:rsidRPr="00AF510E">
        <w:rPr>
          <w:rFonts w:ascii="Times New Roman" w:hAnsi="Times New Roman" w:cs="Times New Roman"/>
          <w:color w:val="000000" w:themeColor="text1"/>
          <w:sz w:val="24"/>
          <w:szCs w:val="24"/>
        </w:rPr>
        <w:t xml:space="preserve"> at 400 °C for the indicated time. GIXRD spectra match with reference spectrum #236895 on the ICSD, and the Raman spectra match well with the spectrum depicted in Figure S1.</w:t>
      </w:r>
      <w:r w:rsidR="00BC5C99" w:rsidRPr="00AF510E">
        <w:rPr>
          <w:rFonts w:ascii="Times New Roman" w:hAnsi="Times New Roman" w:cs="Times New Roman"/>
          <w:color w:val="000000" w:themeColor="text1"/>
          <w:sz w:val="24"/>
          <w:szCs w:val="24"/>
        </w:rPr>
        <w:t xml:space="preserve"> The Cu/As ratios (as measured by XRF</w:t>
      </w:r>
      <w:r w:rsidR="000E14C5" w:rsidRPr="00AF510E">
        <w:rPr>
          <w:rFonts w:ascii="Times New Roman" w:hAnsi="Times New Roman" w:cs="Times New Roman"/>
          <w:color w:val="000000" w:themeColor="text1"/>
          <w:sz w:val="24"/>
          <w:szCs w:val="24"/>
        </w:rPr>
        <w:t xml:space="preserve"> with no etching procedure conducted</w:t>
      </w:r>
      <w:r w:rsidR="00BC5C99" w:rsidRPr="00AF510E">
        <w:rPr>
          <w:rFonts w:ascii="Times New Roman" w:hAnsi="Times New Roman" w:cs="Times New Roman"/>
          <w:color w:val="000000" w:themeColor="text1"/>
          <w:sz w:val="24"/>
          <w:szCs w:val="24"/>
        </w:rPr>
        <w:t>) were 1.33, 1.30, 1.29, 1.22, and 1.21 for the 5, 10, 15, 30, and 60 min treatments, respectively.</w:t>
      </w:r>
    </w:p>
    <w:bookmarkEnd w:id="9"/>
    <w:p w14:paraId="1C445DD6" w14:textId="48B595A9" w:rsidR="00205924" w:rsidRPr="00AF510E" w:rsidRDefault="00205924" w:rsidP="00BE742F">
      <w:pPr>
        <w:spacing w:after="0" w:line="480" w:lineRule="auto"/>
        <w:jc w:val="both"/>
        <w:rPr>
          <w:rFonts w:ascii="Times New Roman" w:hAnsi="Times New Roman" w:cs="Times New Roman"/>
          <w:color w:val="000000" w:themeColor="text1"/>
          <w:sz w:val="24"/>
          <w:szCs w:val="24"/>
        </w:rPr>
      </w:pPr>
    </w:p>
    <w:p w14:paraId="793B4311" w14:textId="64208EEC" w:rsidR="003407A4" w:rsidRPr="00AF510E" w:rsidRDefault="00801197" w:rsidP="00801197">
      <w:pPr>
        <w:spacing w:after="0" w:line="240" w:lineRule="auto"/>
        <w:jc w:val="center"/>
        <w:rPr>
          <w:rFonts w:ascii="Times New Roman" w:hAnsi="Times New Roman" w:cs="Times New Roman"/>
          <w:color w:val="000000" w:themeColor="text1"/>
          <w:sz w:val="24"/>
          <w:szCs w:val="24"/>
        </w:rPr>
      </w:pPr>
      <w:r w:rsidRPr="00AF510E">
        <w:rPr>
          <w:rFonts w:ascii="Times New Roman" w:hAnsi="Times New Roman" w:cs="Times New Roman"/>
          <w:noProof/>
          <w:color w:val="000000" w:themeColor="text1"/>
          <w:sz w:val="24"/>
          <w:szCs w:val="24"/>
        </w:rPr>
        <w:lastRenderedPageBreak/>
        <w:drawing>
          <wp:inline distT="0" distB="0" distL="0" distR="0" wp14:anchorId="765B1B82" wp14:editId="0563E3A3">
            <wp:extent cx="4753610" cy="226997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80339" cy="2282736"/>
                    </a:xfrm>
                    <a:prstGeom prst="rect">
                      <a:avLst/>
                    </a:prstGeom>
                    <a:noFill/>
                  </pic:spPr>
                </pic:pic>
              </a:graphicData>
            </a:graphic>
          </wp:inline>
        </w:drawing>
      </w:r>
    </w:p>
    <w:p w14:paraId="5017E21A" w14:textId="77777777" w:rsidR="00801197" w:rsidRPr="00AF510E" w:rsidRDefault="00801197" w:rsidP="00801197">
      <w:pPr>
        <w:spacing w:after="0" w:line="240" w:lineRule="auto"/>
        <w:jc w:val="center"/>
        <w:rPr>
          <w:rFonts w:ascii="Times New Roman" w:hAnsi="Times New Roman" w:cs="Times New Roman"/>
          <w:color w:val="000000" w:themeColor="text1"/>
          <w:sz w:val="24"/>
          <w:szCs w:val="24"/>
        </w:rPr>
      </w:pPr>
    </w:p>
    <w:p w14:paraId="7570B94D" w14:textId="0F35C68F" w:rsidR="003407A4" w:rsidRPr="00AF510E" w:rsidRDefault="003407A4" w:rsidP="00BE742F">
      <w:pPr>
        <w:spacing w:after="0" w:line="240" w:lineRule="auto"/>
        <w:jc w:val="both"/>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F</w:t>
      </w:r>
      <w:r w:rsidR="00135DDF" w:rsidRPr="00AF510E">
        <w:rPr>
          <w:rFonts w:ascii="Times New Roman" w:hAnsi="Times New Roman" w:cs="Times New Roman"/>
          <w:color w:val="000000" w:themeColor="text1"/>
          <w:sz w:val="24"/>
          <w:szCs w:val="24"/>
        </w:rPr>
        <w:t>IG</w:t>
      </w:r>
      <w:r w:rsidR="0064599B" w:rsidRPr="00AF510E">
        <w:rPr>
          <w:rFonts w:ascii="Times New Roman" w:hAnsi="Times New Roman" w:cs="Times New Roman"/>
          <w:color w:val="000000" w:themeColor="text1"/>
          <w:sz w:val="24"/>
          <w:szCs w:val="24"/>
        </w:rPr>
        <w:t>.</w:t>
      </w:r>
      <w:r w:rsidRPr="00AF510E">
        <w:rPr>
          <w:rFonts w:ascii="Times New Roman" w:hAnsi="Times New Roman" w:cs="Times New Roman"/>
          <w:color w:val="000000" w:themeColor="text1"/>
          <w:sz w:val="24"/>
          <w:szCs w:val="24"/>
        </w:rPr>
        <w:t xml:space="preserve"> S</w:t>
      </w:r>
      <w:r w:rsidR="00941374" w:rsidRPr="00AF510E">
        <w:rPr>
          <w:rFonts w:ascii="Times New Roman" w:hAnsi="Times New Roman" w:cs="Times New Roman"/>
          <w:color w:val="000000" w:themeColor="text1"/>
          <w:sz w:val="24"/>
          <w:szCs w:val="24"/>
        </w:rPr>
        <w:t>5</w:t>
      </w:r>
      <w:r w:rsidRPr="00AF510E">
        <w:rPr>
          <w:rFonts w:ascii="Times New Roman" w:hAnsi="Times New Roman" w:cs="Times New Roman"/>
          <w:color w:val="000000" w:themeColor="text1"/>
          <w:sz w:val="24"/>
          <w:szCs w:val="24"/>
        </w:rPr>
        <w:t xml:space="preserve">. </w:t>
      </w:r>
      <w:bookmarkStart w:id="10" w:name="_Hlk12458552"/>
      <w:r w:rsidRPr="00AF510E">
        <w:rPr>
          <w:rFonts w:ascii="Times New Roman" w:hAnsi="Times New Roman" w:cs="Times New Roman"/>
          <w:color w:val="000000" w:themeColor="text1"/>
          <w:sz w:val="24"/>
          <w:szCs w:val="24"/>
        </w:rPr>
        <w:t>Cross-sectional SEM image of LUZ NPs heat treated in As</w:t>
      </w:r>
      <w:r w:rsidRPr="00AF510E">
        <w:rPr>
          <w:rFonts w:ascii="Times New Roman" w:hAnsi="Times New Roman" w:cs="Times New Roman"/>
          <w:color w:val="000000" w:themeColor="text1"/>
          <w:sz w:val="24"/>
          <w:szCs w:val="24"/>
          <w:vertAlign w:val="subscript"/>
        </w:rPr>
        <w:t>2</w:t>
      </w:r>
      <w:r w:rsidRPr="00AF510E">
        <w:rPr>
          <w:rFonts w:ascii="Times New Roman" w:hAnsi="Times New Roman" w:cs="Times New Roman"/>
          <w:color w:val="000000" w:themeColor="text1"/>
          <w:sz w:val="24"/>
          <w:szCs w:val="24"/>
        </w:rPr>
        <w:t>S</w:t>
      </w:r>
      <w:r w:rsidRPr="00AF510E">
        <w:rPr>
          <w:rFonts w:ascii="Times New Roman" w:hAnsi="Times New Roman" w:cs="Times New Roman"/>
          <w:color w:val="000000" w:themeColor="text1"/>
          <w:sz w:val="24"/>
          <w:szCs w:val="24"/>
          <w:vertAlign w:val="subscript"/>
        </w:rPr>
        <w:t>2</w:t>
      </w:r>
      <w:r w:rsidRPr="00AF510E">
        <w:rPr>
          <w:rFonts w:ascii="Times New Roman" w:hAnsi="Times New Roman" w:cs="Times New Roman"/>
          <w:color w:val="000000" w:themeColor="text1"/>
          <w:sz w:val="24"/>
          <w:szCs w:val="24"/>
        </w:rPr>
        <w:t xml:space="preserve"> for 10 min at 400 °C. The film demonstrates a bilayer morphology, with micron-thick grains on top of a thinner “fine-grain” layer.</w:t>
      </w:r>
      <w:bookmarkEnd w:id="10"/>
    </w:p>
    <w:p w14:paraId="6BD5AF9E" w14:textId="7FBF2B2B" w:rsidR="00926663" w:rsidRPr="00AF510E" w:rsidRDefault="00926663" w:rsidP="00BE742F">
      <w:pPr>
        <w:spacing w:after="0" w:line="240" w:lineRule="auto"/>
        <w:jc w:val="both"/>
        <w:rPr>
          <w:rFonts w:ascii="Times New Roman" w:hAnsi="Times New Roman" w:cs="Times New Roman"/>
          <w:color w:val="000000" w:themeColor="text1"/>
          <w:sz w:val="24"/>
          <w:szCs w:val="24"/>
        </w:rPr>
      </w:pPr>
    </w:p>
    <w:p w14:paraId="63E80AAD" w14:textId="16CCCDCF" w:rsidR="00926663" w:rsidRPr="00AF510E" w:rsidRDefault="00BE49E8" w:rsidP="00801197">
      <w:pPr>
        <w:spacing w:after="0" w:line="240" w:lineRule="auto"/>
        <w:jc w:val="center"/>
        <w:rPr>
          <w:rFonts w:ascii="Times New Roman" w:hAnsi="Times New Roman" w:cs="Times New Roman"/>
          <w:color w:val="000000" w:themeColor="text1"/>
          <w:sz w:val="24"/>
          <w:szCs w:val="24"/>
        </w:rPr>
      </w:pPr>
      <w:r w:rsidRPr="00AF510E">
        <w:rPr>
          <w:rFonts w:ascii="Times New Roman" w:hAnsi="Times New Roman" w:cs="Times New Roman"/>
          <w:noProof/>
          <w:color w:val="000000" w:themeColor="text1"/>
          <w:sz w:val="24"/>
          <w:szCs w:val="24"/>
        </w:rPr>
        <w:drawing>
          <wp:inline distT="0" distB="0" distL="0" distR="0" wp14:anchorId="30E8AEA1" wp14:editId="3A7788ED">
            <wp:extent cx="3915502" cy="3162300"/>
            <wp:effectExtent l="0" t="0" r="889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18637" cy="3164832"/>
                    </a:xfrm>
                    <a:prstGeom prst="rect">
                      <a:avLst/>
                    </a:prstGeom>
                    <a:noFill/>
                  </pic:spPr>
                </pic:pic>
              </a:graphicData>
            </a:graphic>
          </wp:inline>
        </w:drawing>
      </w:r>
    </w:p>
    <w:p w14:paraId="4A002C48" w14:textId="30ED24BF" w:rsidR="00BE49E8" w:rsidRPr="00AF510E" w:rsidRDefault="00BE49E8" w:rsidP="00BE742F">
      <w:pPr>
        <w:spacing w:after="0" w:line="240" w:lineRule="auto"/>
        <w:jc w:val="both"/>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F</w:t>
      </w:r>
      <w:r w:rsidR="00135DDF" w:rsidRPr="00AF510E">
        <w:rPr>
          <w:rFonts w:ascii="Times New Roman" w:hAnsi="Times New Roman" w:cs="Times New Roman"/>
          <w:color w:val="000000" w:themeColor="text1"/>
          <w:sz w:val="24"/>
          <w:szCs w:val="24"/>
        </w:rPr>
        <w:t>IG</w:t>
      </w:r>
      <w:r w:rsidR="0064599B" w:rsidRPr="00AF510E">
        <w:rPr>
          <w:rFonts w:ascii="Times New Roman" w:hAnsi="Times New Roman" w:cs="Times New Roman"/>
          <w:color w:val="000000" w:themeColor="text1"/>
          <w:sz w:val="24"/>
          <w:szCs w:val="24"/>
        </w:rPr>
        <w:t>.</w:t>
      </w:r>
      <w:r w:rsidRPr="00AF510E">
        <w:rPr>
          <w:rFonts w:ascii="Times New Roman" w:hAnsi="Times New Roman" w:cs="Times New Roman"/>
          <w:color w:val="000000" w:themeColor="text1"/>
          <w:sz w:val="24"/>
          <w:szCs w:val="24"/>
        </w:rPr>
        <w:t xml:space="preserve"> S</w:t>
      </w:r>
      <w:r w:rsidR="00941374" w:rsidRPr="00AF510E">
        <w:rPr>
          <w:rFonts w:ascii="Times New Roman" w:hAnsi="Times New Roman" w:cs="Times New Roman"/>
          <w:color w:val="000000" w:themeColor="text1"/>
          <w:sz w:val="24"/>
          <w:szCs w:val="24"/>
        </w:rPr>
        <w:t>6</w:t>
      </w:r>
      <w:r w:rsidRPr="00AF510E">
        <w:rPr>
          <w:rFonts w:ascii="Times New Roman" w:hAnsi="Times New Roman" w:cs="Times New Roman"/>
          <w:color w:val="000000" w:themeColor="text1"/>
          <w:sz w:val="24"/>
          <w:szCs w:val="24"/>
        </w:rPr>
        <w:t xml:space="preserve">. </w:t>
      </w:r>
      <w:bookmarkStart w:id="11" w:name="_Hlk12458711"/>
      <w:r w:rsidRPr="00AF510E">
        <w:rPr>
          <w:rFonts w:ascii="Times New Roman" w:hAnsi="Times New Roman" w:cs="Times New Roman"/>
          <w:color w:val="000000" w:themeColor="text1"/>
          <w:sz w:val="24"/>
          <w:szCs w:val="24"/>
        </w:rPr>
        <w:t xml:space="preserve">Fourier transform infrared spectroscopy (FTIR) spectra of as-synthesized LUZ NPs and ligand exchanged LUZ NPs. The removal of characteristic </w:t>
      </w:r>
      <w:proofErr w:type="spellStart"/>
      <w:r w:rsidRPr="00AF510E">
        <w:rPr>
          <w:rFonts w:ascii="Times New Roman" w:hAnsi="Times New Roman" w:cs="Times New Roman"/>
          <w:color w:val="000000" w:themeColor="text1"/>
          <w:sz w:val="24"/>
          <w:szCs w:val="24"/>
        </w:rPr>
        <w:t>oleylamine</w:t>
      </w:r>
      <w:proofErr w:type="spellEnd"/>
      <w:r w:rsidRPr="00AF510E">
        <w:rPr>
          <w:rFonts w:ascii="Times New Roman" w:hAnsi="Times New Roman" w:cs="Times New Roman"/>
          <w:color w:val="000000" w:themeColor="text1"/>
          <w:sz w:val="24"/>
          <w:szCs w:val="24"/>
        </w:rPr>
        <w:t xml:space="preserve"> C-H stretches demonstrates the effectiveness of the ligand exchange protocol.</w:t>
      </w:r>
      <w:bookmarkEnd w:id="11"/>
    </w:p>
    <w:p w14:paraId="63A9808B" w14:textId="78B548EE" w:rsidR="003407A4" w:rsidRPr="00AF510E" w:rsidRDefault="003407A4" w:rsidP="00BE742F">
      <w:pPr>
        <w:spacing w:after="0" w:line="240" w:lineRule="auto"/>
        <w:jc w:val="both"/>
        <w:rPr>
          <w:rFonts w:ascii="Times New Roman" w:hAnsi="Times New Roman" w:cs="Times New Roman"/>
          <w:color w:val="000000" w:themeColor="text1"/>
          <w:sz w:val="24"/>
          <w:szCs w:val="24"/>
        </w:rPr>
      </w:pPr>
    </w:p>
    <w:p w14:paraId="5DBBDD00" w14:textId="6481644F" w:rsidR="003407A4" w:rsidRPr="00AF510E" w:rsidRDefault="00801197" w:rsidP="00801197">
      <w:pPr>
        <w:spacing w:after="0" w:line="240" w:lineRule="auto"/>
        <w:jc w:val="center"/>
        <w:rPr>
          <w:rFonts w:ascii="Times New Roman" w:hAnsi="Times New Roman" w:cs="Times New Roman"/>
          <w:color w:val="000000" w:themeColor="text1"/>
          <w:sz w:val="24"/>
          <w:szCs w:val="24"/>
        </w:rPr>
      </w:pPr>
      <w:r w:rsidRPr="00AF510E">
        <w:rPr>
          <w:rFonts w:ascii="Times New Roman" w:hAnsi="Times New Roman" w:cs="Times New Roman"/>
          <w:noProof/>
          <w:color w:val="000000" w:themeColor="text1"/>
          <w:sz w:val="24"/>
          <w:szCs w:val="24"/>
        </w:rPr>
        <w:lastRenderedPageBreak/>
        <w:drawing>
          <wp:inline distT="0" distB="0" distL="0" distR="0" wp14:anchorId="21B067E6" wp14:editId="46CA8969">
            <wp:extent cx="3276600" cy="2589753"/>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5719" t="9336" r="11071" b="4755"/>
                    <a:stretch/>
                  </pic:blipFill>
                  <pic:spPr bwMode="auto">
                    <a:xfrm>
                      <a:off x="0" y="0"/>
                      <a:ext cx="3286883" cy="2597881"/>
                    </a:xfrm>
                    <a:prstGeom prst="rect">
                      <a:avLst/>
                    </a:prstGeom>
                    <a:noFill/>
                    <a:ln>
                      <a:noFill/>
                    </a:ln>
                    <a:extLst>
                      <a:ext uri="{53640926-AAD7-44D8-BBD7-CCE9431645EC}">
                        <a14:shadowObscured xmlns:a14="http://schemas.microsoft.com/office/drawing/2010/main"/>
                      </a:ext>
                    </a:extLst>
                  </pic:spPr>
                </pic:pic>
              </a:graphicData>
            </a:graphic>
          </wp:inline>
        </w:drawing>
      </w:r>
    </w:p>
    <w:p w14:paraId="2CDE5DFE" w14:textId="57692B71" w:rsidR="00926663" w:rsidRPr="00AF510E" w:rsidRDefault="00926663" w:rsidP="00BE742F">
      <w:pPr>
        <w:spacing w:after="0" w:line="240" w:lineRule="auto"/>
        <w:jc w:val="both"/>
        <w:rPr>
          <w:rFonts w:ascii="Times New Roman" w:hAnsi="Times New Roman" w:cs="Times New Roman"/>
          <w:color w:val="000000" w:themeColor="text1"/>
          <w:sz w:val="24"/>
          <w:szCs w:val="24"/>
        </w:rPr>
      </w:pPr>
      <w:r w:rsidRPr="00AF510E">
        <w:rPr>
          <w:rFonts w:ascii="Times New Roman" w:hAnsi="Times New Roman" w:cs="Times New Roman"/>
          <w:color w:val="000000" w:themeColor="text1"/>
          <w:sz w:val="24"/>
          <w:szCs w:val="24"/>
        </w:rPr>
        <w:t>F</w:t>
      </w:r>
      <w:r w:rsidR="00135DDF" w:rsidRPr="00AF510E">
        <w:rPr>
          <w:rFonts w:ascii="Times New Roman" w:hAnsi="Times New Roman" w:cs="Times New Roman"/>
          <w:color w:val="000000" w:themeColor="text1"/>
          <w:sz w:val="24"/>
          <w:szCs w:val="24"/>
        </w:rPr>
        <w:t>IG</w:t>
      </w:r>
      <w:r w:rsidR="0064599B" w:rsidRPr="00AF510E">
        <w:rPr>
          <w:rFonts w:ascii="Times New Roman" w:hAnsi="Times New Roman" w:cs="Times New Roman"/>
          <w:color w:val="000000" w:themeColor="text1"/>
          <w:sz w:val="24"/>
          <w:szCs w:val="24"/>
        </w:rPr>
        <w:t>.</w:t>
      </w:r>
      <w:r w:rsidRPr="00AF510E">
        <w:rPr>
          <w:rFonts w:ascii="Times New Roman" w:hAnsi="Times New Roman" w:cs="Times New Roman"/>
          <w:color w:val="000000" w:themeColor="text1"/>
          <w:sz w:val="24"/>
          <w:szCs w:val="24"/>
        </w:rPr>
        <w:t xml:space="preserve"> S</w:t>
      </w:r>
      <w:r w:rsidR="00941374" w:rsidRPr="00AF510E">
        <w:rPr>
          <w:rFonts w:ascii="Times New Roman" w:hAnsi="Times New Roman" w:cs="Times New Roman"/>
          <w:color w:val="000000" w:themeColor="text1"/>
          <w:sz w:val="24"/>
          <w:szCs w:val="24"/>
        </w:rPr>
        <w:t>7</w:t>
      </w:r>
      <w:r w:rsidRPr="00AF510E">
        <w:rPr>
          <w:rFonts w:ascii="Times New Roman" w:hAnsi="Times New Roman" w:cs="Times New Roman"/>
          <w:color w:val="000000" w:themeColor="text1"/>
          <w:sz w:val="24"/>
          <w:szCs w:val="24"/>
        </w:rPr>
        <w:t xml:space="preserve">. </w:t>
      </w:r>
      <w:bookmarkStart w:id="12" w:name="_Hlk12458907"/>
      <w:r w:rsidRPr="00AF510E">
        <w:rPr>
          <w:rFonts w:ascii="Times New Roman" w:hAnsi="Times New Roman" w:cs="Times New Roman"/>
          <w:color w:val="000000" w:themeColor="text1"/>
          <w:sz w:val="24"/>
          <w:szCs w:val="24"/>
        </w:rPr>
        <w:t>Cyclic voltammetry (scan rate = 50 mV/s) on ferrocene dissolved in 0.1 M tetrabutylammonium hexafluorophosphate/acetonitrile solution. The onset current occur</w:t>
      </w:r>
      <w:r w:rsidR="00A84A03" w:rsidRPr="00AF510E">
        <w:rPr>
          <w:rFonts w:ascii="Times New Roman" w:hAnsi="Times New Roman" w:cs="Times New Roman"/>
          <w:color w:val="000000" w:themeColor="text1"/>
          <w:sz w:val="24"/>
          <w:szCs w:val="24"/>
        </w:rPr>
        <w:t>s</w:t>
      </w:r>
      <w:r w:rsidRPr="00AF510E">
        <w:rPr>
          <w:rFonts w:ascii="Times New Roman" w:hAnsi="Times New Roman" w:cs="Times New Roman"/>
          <w:color w:val="000000" w:themeColor="text1"/>
          <w:sz w:val="24"/>
          <w:szCs w:val="24"/>
        </w:rPr>
        <w:t xml:space="preserve"> at </w:t>
      </w:r>
      <w:r w:rsidR="00C45CED" w:rsidRPr="00AF510E">
        <w:rPr>
          <w:rFonts w:ascii="Times New Roman" w:hAnsi="Times New Roman" w:cs="Times New Roman"/>
          <w:color w:val="000000" w:themeColor="text1"/>
          <w:sz w:val="24"/>
          <w:szCs w:val="24"/>
        </w:rPr>
        <w:t>~0.3</w:t>
      </w:r>
      <w:r w:rsidRPr="00AF510E">
        <w:rPr>
          <w:rFonts w:ascii="Times New Roman" w:hAnsi="Times New Roman" w:cs="Times New Roman"/>
          <w:color w:val="000000" w:themeColor="text1"/>
          <w:sz w:val="24"/>
          <w:szCs w:val="24"/>
        </w:rPr>
        <w:t xml:space="preserve"> V vs. Ag</w:t>
      </w:r>
      <w:r w:rsidRPr="00AF510E">
        <w:rPr>
          <w:rFonts w:ascii="Times New Roman" w:hAnsi="Times New Roman" w:cs="Times New Roman"/>
          <w:color w:val="000000" w:themeColor="text1"/>
          <w:sz w:val="24"/>
          <w:szCs w:val="24"/>
          <w:vertAlign w:val="superscript"/>
        </w:rPr>
        <w:t>+</w:t>
      </w:r>
      <w:r w:rsidRPr="00AF510E">
        <w:rPr>
          <w:rFonts w:ascii="Times New Roman" w:hAnsi="Times New Roman" w:cs="Times New Roman"/>
          <w:color w:val="000000" w:themeColor="text1"/>
          <w:sz w:val="24"/>
          <w:szCs w:val="24"/>
        </w:rPr>
        <w:t>/AgCl.</w:t>
      </w:r>
      <w:bookmarkEnd w:id="12"/>
    </w:p>
    <w:p w14:paraId="1FFD11FA" w14:textId="40657859" w:rsidR="0062769A" w:rsidRPr="00AF510E" w:rsidRDefault="0062769A" w:rsidP="00BE742F">
      <w:pPr>
        <w:spacing w:after="0" w:line="240" w:lineRule="auto"/>
        <w:jc w:val="both"/>
        <w:rPr>
          <w:rFonts w:ascii="Times New Roman" w:hAnsi="Times New Roman" w:cs="Times New Roman"/>
          <w:color w:val="000000" w:themeColor="text1"/>
          <w:sz w:val="24"/>
          <w:szCs w:val="24"/>
        </w:rPr>
      </w:pPr>
    </w:p>
    <w:p w14:paraId="0FC6B465" w14:textId="77777777" w:rsidR="00A11652" w:rsidRPr="00AF510E" w:rsidRDefault="00A11652" w:rsidP="00BE742F">
      <w:pPr>
        <w:spacing w:after="0" w:line="240" w:lineRule="auto"/>
        <w:jc w:val="both"/>
        <w:rPr>
          <w:rFonts w:ascii="Times New Roman" w:hAnsi="Times New Roman" w:cs="Times New Roman"/>
          <w:color w:val="000000" w:themeColor="text1"/>
          <w:sz w:val="24"/>
          <w:szCs w:val="24"/>
        </w:rPr>
      </w:pPr>
    </w:p>
    <w:p w14:paraId="3917B175" w14:textId="4ADCB587" w:rsidR="0062769A" w:rsidRPr="00AF510E" w:rsidRDefault="0062769A" w:rsidP="00BE742F">
      <w:pPr>
        <w:spacing w:after="0" w:line="240" w:lineRule="auto"/>
        <w:jc w:val="both"/>
        <w:rPr>
          <w:rFonts w:ascii="Times New Roman" w:hAnsi="Times New Roman" w:cs="Times New Roman"/>
          <w:b/>
          <w:color w:val="000000" w:themeColor="text1"/>
          <w:sz w:val="24"/>
          <w:szCs w:val="24"/>
          <w:highlight w:val="yellow"/>
        </w:rPr>
      </w:pPr>
      <w:r w:rsidRPr="00AF510E">
        <w:rPr>
          <w:rFonts w:ascii="Times New Roman" w:hAnsi="Times New Roman" w:cs="Times New Roman"/>
          <w:b/>
          <w:color w:val="000000" w:themeColor="text1"/>
          <w:sz w:val="24"/>
          <w:szCs w:val="24"/>
        </w:rPr>
        <w:t>References</w:t>
      </w:r>
    </w:p>
    <w:p w14:paraId="7E26552F" w14:textId="77777777" w:rsidR="0062769A" w:rsidRPr="00AF510E" w:rsidRDefault="0062769A" w:rsidP="00BE742F">
      <w:pPr>
        <w:spacing w:after="0" w:line="240" w:lineRule="auto"/>
        <w:jc w:val="both"/>
        <w:rPr>
          <w:rFonts w:ascii="Times New Roman" w:hAnsi="Times New Roman" w:cs="Times New Roman"/>
          <w:b/>
          <w:color w:val="000000" w:themeColor="text1"/>
          <w:sz w:val="24"/>
          <w:szCs w:val="24"/>
          <w:highlight w:val="yellow"/>
        </w:rPr>
      </w:pPr>
    </w:p>
    <w:p w14:paraId="79B20853" w14:textId="28AB7E1C" w:rsidR="00274C97" w:rsidRPr="00AF510E" w:rsidRDefault="0062769A" w:rsidP="00274C97">
      <w:pPr>
        <w:widowControl w:val="0"/>
        <w:autoSpaceDE w:val="0"/>
        <w:autoSpaceDN w:val="0"/>
        <w:adjustRightInd w:val="0"/>
        <w:spacing w:after="0" w:line="240" w:lineRule="auto"/>
        <w:ind w:left="640" w:hanging="640"/>
        <w:rPr>
          <w:rFonts w:ascii="Times New Roman" w:hAnsi="Times New Roman" w:cs="Times New Roman"/>
          <w:noProof/>
          <w:color w:val="000000" w:themeColor="text1"/>
          <w:sz w:val="24"/>
          <w:szCs w:val="24"/>
        </w:rPr>
      </w:pPr>
      <w:r w:rsidRPr="00AF510E">
        <w:rPr>
          <w:rFonts w:ascii="Times New Roman" w:hAnsi="Times New Roman" w:cs="Times New Roman"/>
          <w:b/>
          <w:color w:val="000000" w:themeColor="text1"/>
          <w:sz w:val="24"/>
          <w:szCs w:val="24"/>
        </w:rPr>
        <w:fldChar w:fldCharType="begin" w:fldLock="1"/>
      </w:r>
      <w:r w:rsidRPr="00AF510E">
        <w:rPr>
          <w:rFonts w:ascii="Times New Roman" w:hAnsi="Times New Roman" w:cs="Times New Roman"/>
          <w:b/>
          <w:color w:val="000000" w:themeColor="text1"/>
          <w:sz w:val="24"/>
          <w:szCs w:val="24"/>
        </w:rPr>
        <w:instrText xml:space="preserve">ADDIN Mendeley Bibliography CSL_BIBLIOGRAPHY </w:instrText>
      </w:r>
      <w:r w:rsidRPr="00AF510E">
        <w:rPr>
          <w:rFonts w:ascii="Times New Roman" w:hAnsi="Times New Roman" w:cs="Times New Roman"/>
          <w:b/>
          <w:color w:val="000000" w:themeColor="text1"/>
          <w:sz w:val="24"/>
          <w:szCs w:val="24"/>
        </w:rPr>
        <w:fldChar w:fldCharType="separate"/>
      </w:r>
      <w:r w:rsidR="00274C97" w:rsidRPr="00AF510E">
        <w:rPr>
          <w:rFonts w:ascii="Times New Roman" w:hAnsi="Times New Roman" w:cs="Times New Roman"/>
          <w:noProof/>
          <w:color w:val="000000" w:themeColor="text1"/>
          <w:sz w:val="24"/>
          <w:szCs w:val="24"/>
        </w:rPr>
        <w:t>1.</w:t>
      </w:r>
      <w:r w:rsidR="00274C97" w:rsidRPr="00AF510E">
        <w:rPr>
          <w:rFonts w:ascii="Times New Roman" w:hAnsi="Times New Roman" w:cs="Times New Roman"/>
          <w:noProof/>
          <w:color w:val="000000" w:themeColor="text1"/>
          <w:sz w:val="24"/>
          <w:szCs w:val="24"/>
        </w:rPr>
        <w:tab/>
        <w:t xml:space="preserve">R. B. Balow, E. J. Sheets, M. M. Abu-Omar, and R. Agrawal: Synthesis and Characterization of Copper Arsenic Sulfide Nanocrystals from Earth Abundant Elements for Solar Energy Conversion. </w:t>
      </w:r>
      <w:r w:rsidR="00274C97" w:rsidRPr="00AF510E">
        <w:rPr>
          <w:rFonts w:ascii="Times New Roman" w:hAnsi="Times New Roman" w:cs="Times New Roman"/>
          <w:i/>
          <w:iCs/>
          <w:noProof/>
          <w:color w:val="000000" w:themeColor="text1"/>
          <w:sz w:val="24"/>
          <w:szCs w:val="24"/>
        </w:rPr>
        <w:t>Chem. Mater.</w:t>
      </w:r>
      <w:r w:rsidR="00274C97" w:rsidRPr="00AF510E">
        <w:rPr>
          <w:rFonts w:ascii="Times New Roman" w:hAnsi="Times New Roman" w:cs="Times New Roman"/>
          <w:noProof/>
          <w:color w:val="000000" w:themeColor="text1"/>
          <w:sz w:val="24"/>
          <w:szCs w:val="24"/>
        </w:rPr>
        <w:t xml:space="preserve"> </w:t>
      </w:r>
      <w:r w:rsidR="00274C97" w:rsidRPr="00AF510E">
        <w:rPr>
          <w:rFonts w:ascii="Times New Roman" w:hAnsi="Times New Roman" w:cs="Times New Roman"/>
          <w:b/>
          <w:bCs/>
          <w:noProof/>
          <w:color w:val="000000" w:themeColor="text1"/>
          <w:sz w:val="24"/>
          <w:szCs w:val="24"/>
        </w:rPr>
        <w:t>27</w:t>
      </w:r>
      <w:r w:rsidR="00274C97" w:rsidRPr="00AF510E">
        <w:rPr>
          <w:rFonts w:ascii="Times New Roman" w:hAnsi="Times New Roman" w:cs="Times New Roman"/>
          <w:noProof/>
          <w:color w:val="000000" w:themeColor="text1"/>
          <w:sz w:val="24"/>
          <w:szCs w:val="24"/>
        </w:rPr>
        <w:t>(7), 2290 (2015).</w:t>
      </w:r>
    </w:p>
    <w:p w14:paraId="3DF64CF7" w14:textId="77777777" w:rsidR="00274C97" w:rsidRPr="00AF510E" w:rsidRDefault="00274C97" w:rsidP="00274C97">
      <w:pPr>
        <w:widowControl w:val="0"/>
        <w:autoSpaceDE w:val="0"/>
        <w:autoSpaceDN w:val="0"/>
        <w:adjustRightInd w:val="0"/>
        <w:spacing w:after="0" w:line="240" w:lineRule="auto"/>
        <w:ind w:left="640" w:hanging="640"/>
        <w:rPr>
          <w:rFonts w:ascii="Times New Roman" w:hAnsi="Times New Roman" w:cs="Times New Roman"/>
          <w:noProof/>
          <w:color w:val="000000" w:themeColor="text1"/>
          <w:sz w:val="24"/>
          <w:szCs w:val="24"/>
        </w:rPr>
      </w:pPr>
      <w:r w:rsidRPr="00AF510E">
        <w:rPr>
          <w:rFonts w:ascii="Times New Roman" w:hAnsi="Times New Roman" w:cs="Times New Roman"/>
          <w:noProof/>
          <w:color w:val="000000" w:themeColor="text1"/>
          <w:sz w:val="24"/>
          <w:szCs w:val="24"/>
        </w:rPr>
        <w:t>2.</w:t>
      </w:r>
      <w:r w:rsidRPr="00AF510E">
        <w:rPr>
          <w:rFonts w:ascii="Times New Roman" w:hAnsi="Times New Roman" w:cs="Times New Roman"/>
          <w:noProof/>
          <w:color w:val="000000" w:themeColor="text1"/>
          <w:sz w:val="24"/>
          <w:szCs w:val="24"/>
        </w:rPr>
        <w:tab/>
        <w:t>R. B. Balow, C. K. Miskin, M. M. Abu-Omar, and R. Agrawal: Synthesis and Characterization of Cu</w:t>
      </w:r>
      <w:r w:rsidRPr="00AF510E">
        <w:rPr>
          <w:rFonts w:ascii="Times New Roman" w:hAnsi="Times New Roman" w:cs="Times New Roman"/>
          <w:noProof/>
          <w:color w:val="000000" w:themeColor="text1"/>
          <w:sz w:val="24"/>
          <w:szCs w:val="24"/>
          <w:vertAlign w:val="subscript"/>
        </w:rPr>
        <w:t>3</w:t>
      </w:r>
      <w:r w:rsidRPr="00AF510E">
        <w:rPr>
          <w:rFonts w:ascii="Times New Roman" w:hAnsi="Times New Roman" w:cs="Times New Roman"/>
          <w:noProof/>
          <w:color w:val="000000" w:themeColor="text1"/>
          <w:sz w:val="24"/>
          <w:szCs w:val="24"/>
        </w:rPr>
        <w:t>(Sb</w:t>
      </w:r>
      <w:r w:rsidRPr="00AF510E">
        <w:rPr>
          <w:rFonts w:ascii="Times New Roman" w:hAnsi="Times New Roman" w:cs="Times New Roman"/>
          <w:noProof/>
          <w:color w:val="000000" w:themeColor="text1"/>
          <w:sz w:val="24"/>
          <w:szCs w:val="24"/>
          <w:vertAlign w:val="subscript"/>
        </w:rPr>
        <w:t>1-x</w:t>
      </w:r>
      <w:r w:rsidRPr="00AF510E">
        <w:rPr>
          <w:rFonts w:ascii="Times New Roman" w:hAnsi="Times New Roman" w:cs="Times New Roman"/>
          <w:noProof/>
          <w:color w:val="000000" w:themeColor="text1"/>
          <w:sz w:val="24"/>
          <w:szCs w:val="24"/>
        </w:rPr>
        <w:t>As</w:t>
      </w:r>
      <w:r w:rsidRPr="00AF510E">
        <w:rPr>
          <w:rFonts w:ascii="Times New Roman" w:hAnsi="Times New Roman" w:cs="Times New Roman"/>
          <w:noProof/>
          <w:color w:val="000000" w:themeColor="text1"/>
          <w:sz w:val="24"/>
          <w:szCs w:val="24"/>
          <w:vertAlign w:val="subscript"/>
        </w:rPr>
        <w:t>x</w:t>
      </w:r>
      <w:r w:rsidRPr="00AF510E">
        <w:rPr>
          <w:rFonts w:ascii="Times New Roman" w:hAnsi="Times New Roman" w:cs="Times New Roman"/>
          <w:noProof/>
          <w:color w:val="000000" w:themeColor="text1"/>
          <w:sz w:val="24"/>
          <w:szCs w:val="24"/>
        </w:rPr>
        <w:t>)S</w:t>
      </w:r>
      <w:r w:rsidRPr="00AF510E">
        <w:rPr>
          <w:rFonts w:ascii="Times New Roman" w:hAnsi="Times New Roman" w:cs="Times New Roman"/>
          <w:noProof/>
          <w:color w:val="000000" w:themeColor="text1"/>
          <w:sz w:val="24"/>
          <w:szCs w:val="24"/>
          <w:vertAlign w:val="subscript"/>
        </w:rPr>
        <w:t>4</w:t>
      </w:r>
      <w:r w:rsidRPr="00AF510E">
        <w:rPr>
          <w:rFonts w:ascii="Times New Roman" w:hAnsi="Times New Roman" w:cs="Times New Roman"/>
          <w:noProof/>
          <w:color w:val="000000" w:themeColor="text1"/>
          <w:sz w:val="24"/>
          <w:szCs w:val="24"/>
        </w:rPr>
        <w:t xml:space="preserve"> Semiconducting Nanocrystal Alloys with Tunable Properties for Optoelectronic Device Applications. </w:t>
      </w:r>
      <w:r w:rsidRPr="00AF510E">
        <w:rPr>
          <w:rFonts w:ascii="Times New Roman" w:hAnsi="Times New Roman" w:cs="Times New Roman"/>
          <w:i/>
          <w:iCs/>
          <w:noProof/>
          <w:color w:val="000000" w:themeColor="text1"/>
          <w:sz w:val="24"/>
          <w:szCs w:val="24"/>
        </w:rPr>
        <w:t>Chem. Mater.</w:t>
      </w:r>
      <w:r w:rsidRPr="00AF510E">
        <w:rPr>
          <w:rFonts w:ascii="Times New Roman" w:hAnsi="Times New Roman" w:cs="Times New Roman"/>
          <w:noProof/>
          <w:color w:val="000000" w:themeColor="text1"/>
          <w:sz w:val="24"/>
          <w:szCs w:val="24"/>
        </w:rPr>
        <w:t xml:space="preserve"> </w:t>
      </w:r>
      <w:r w:rsidRPr="00AF510E">
        <w:rPr>
          <w:rFonts w:ascii="Times New Roman" w:hAnsi="Times New Roman" w:cs="Times New Roman"/>
          <w:b/>
          <w:bCs/>
          <w:noProof/>
          <w:color w:val="000000" w:themeColor="text1"/>
          <w:sz w:val="24"/>
          <w:szCs w:val="24"/>
        </w:rPr>
        <w:t>29</w:t>
      </w:r>
      <w:r w:rsidRPr="00AF510E">
        <w:rPr>
          <w:rFonts w:ascii="Times New Roman" w:hAnsi="Times New Roman" w:cs="Times New Roman"/>
          <w:noProof/>
          <w:color w:val="000000" w:themeColor="text1"/>
          <w:sz w:val="24"/>
          <w:szCs w:val="24"/>
        </w:rPr>
        <w:t>(2), 573 (2017).</w:t>
      </w:r>
    </w:p>
    <w:p w14:paraId="2CF38077" w14:textId="77777777" w:rsidR="00274C97" w:rsidRPr="00AF510E" w:rsidRDefault="00274C97" w:rsidP="00274C97">
      <w:pPr>
        <w:widowControl w:val="0"/>
        <w:autoSpaceDE w:val="0"/>
        <w:autoSpaceDN w:val="0"/>
        <w:adjustRightInd w:val="0"/>
        <w:spacing w:after="0" w:line="240" w:lineRule="auto"/>
        <w:ind w:left="640" w:hanging="640"/>
        <w:rPr>
          <w:rFonts w:ascii="Times New Roman" w:hAnsi="Times New Roman" w:cs="Times New Roman"/>
          <w:noProof/>
          <w:color w:val="000000" w:themeColor="text1"/>
          <w:sz w:val="24"/>
          <w:szCs w:val="24"/>
        </w:rPr>
      </w:pPr>
      <w:r w:rsidRPr="00AF510E">
        <w:rPr>
          <w:rFonts w:ascii="Times New Roman" w:hAnsi="Times New Roman" w:cs="Times New Roman"/>
          <w:noProof/>
          <w:color w:val="000000" w:themeColor="text1"/>
          <w:sz w:val="24"/>
          <w:szCs w:val="24"/>
        </w:rPr>
        <w:t>3.</w:t>
      </w:r>
      <w:r w:rsidRPr="00AF510E">
        <w:rPr>
          <w:rFonts w:ascii="Times New Roman" w:hAnsi="Times New Roman" w:cs="Times New Roman"/>
          <w:noProof/>
          <w:color w:val="000000" w:themeColor="text1"/>
          <w:sz w:val="24"/>
          <w:szCs w:val="24"/>
        </w:rPr>
        <w:tab/>
        <w:t xml:space="preserve">S. A. McClary, J. Andler, C. A. Handwerker, and R. Agrawal: Solution-processed copper arsenic sulfide thin films for photovoltaic applications. </w:t>
      </w:r>
      <w:r w:rsidRPr="00AF510E">
        <w:rPr>
          <w:rFonts w:ascii="Times New Roman" w:hAnsi="Times New Roman" w:cs="Times New Roman"/>
          <w:i/>
          <w:iCs/>
          <w:noProof/>
          <w:color w:val="000000" w:themeColor="text1"/>
          <w:sz w:val="24"/>
          <w:szCs w:val="24"/>
        </w:rPr>
        <w:t>J. Mater. Chem. C</w:t>
      </w:r>
      <w:r w:rsidRPr="00AF510E">
        <w:rPr>
          <w:rFonts w:ascii="Times New Roman" w:hAnsi="Times New Roman" w:cs="Times New Roman"/>
          <w:noProof/>
          <w:color w:val="000000" w:themeColor="text1"/>
          <w:sz w:val="24"/>
          <w:szCs w:val="24"/>
        </w:rPr>
        <w:t xml:space="preserve"> </w:t>
      </w:r>
      <w:r w:rsidRPr="00AF510E">
        <w:rPr>
          <w:rFonts w:ascii="Times New Roman" w:hAnsi="Times New Roman" w:cs="Times New Roman"/>
          <w:b/>
          <w:bCs/>
          <w:noProof/>
          <w:color w:val="000000" w:themeColor="text1"/>
          <w:sz w:val="24"/>
          <w:szCs w:val="24"/>
        </w:rPr>
        <w:t>5</w:t>
      </w:r>
      <w:r w:rsidRPr="00AF510E">
        <w:rPr>
          <w:rFonts w:ascii="Times New Roman" w:hAnsi="Times New Roman" w:cs="Times New Roman"/>
          <w:noProof/>
          <w:color w:val="000000" w:themeColor="text1"/>
          <w:sz w:val="24"/>
          <w:szCs w:val="24"/>
        </w:rPr>
        <w:t>(28), 6913 (2017).</w:t>
      </w:r>
    </w:p>
    <w:p w14:paraId="14941BD1" w14:textId="77777777" w:rsidR="00274C97" w:rsidRPr="00AF510E" w:rsidRDefault="00274C97" w:rsidP="00274C97">
      <w:pPr>
        <w:widowControl w:val="0"/>
        <w:autoSpaceDE w:val="0"/>
        <w:autoSpaceDN w:val="0"/>
        <w:adjustRightInd w:val="0"/>
        <w:spacing w:after="0" w:line="240" w:lineRule="auto"/>
        <w:ind w:left="640" w:hanging="640"/>
        <w:rPr>
          <w:rFonts w:ascii="Times New Roman" w:hAnsi="Times New Roman" w:cs="Times New Roman"/>
          <w:noProof/>
          <w:color w:val="000000" w:themeColor="text1"/>
          <w:sz w:val="24"/>
          <w:szCs w:val="24"/>
        </w:rPr>
      </w:pPr>
      <w:r w:rsidRPr="00AF510E">
        <w:rPr>
          <w:rFonts w:ascii="Times New Roman" w:hAnsi="Times New Roman" w:cs="Times New Roman"/>
          <w:noProof/>
          <w:color w:val="000000" w:themeColor="text1"/>
          <w:sz w:val="24"/>
          <w:szCs w:val="24"/>
        </w:rPr>
        <w:t>4.</w:t>
      </w:r>
      <w:r w:rsidRPr="00AF510E">
        <w:rPr>
          <w:rFonts w:ascii="Times New Roman" w:hAnsi="Times New Roman" w:cs="Times New Roman"/>
          <w:noProof/>
          <w:color w:val="000000" w:themeColor="text1"/>
          <w:sz w:val="24"/>
          <w:szCs w:val="24"/>
        </w:rPr>
        <w:tab/>
        <w:t xml:space="preserve">M. V. Kovalenko, M. I. Bodnarchuk, J. Zaumseil, J.-S. Lee, and D. V. Talapin: Expanding the Chemical Versatility of Colloidal Nanocrystals Capped with Molecular Metal Chalcogenide Ligands. </w:t>
      </w:r>
      <w:r w:rsidRPr="00AF510E">
        <w:rPr>
          <w:rFonts w:ascii="Times New Roman" w:hAnsi="Times New Roman" w:cs="Times New Roman"/>
          <w:i/>
          <w:iCs/>
          <w:noProof/>
          <w:color w:val="000000" w:themeColor="text1"/>
          <w:sz w:val="24"/>
          <w:szCs w:val="24"/>
        </w:rPr>
        <w:t>J. Am. Chem. Soc.</w:t>
      </w:r>
      <w:r w:rsidRPr="00AF510E">
        <w:rPr>
          <w:rFonts w:ascii="Times New Roman" w:hAnsi="Times New Roman" w:cs="Times New Roman"/>
          <w:noProof/>
          <w:color w:val="000000" w:themeColor="text1"/>
          <w:sz w:val="24"/>
          <w:szCs w:val="24"/>
        </w:rPr>
        <w:t xml:space="preserve"> </w:t>
      </w:r>
      <w:r w:rsidRPr="00AF510E">
        <w:rPr>
          <w:rFonts w:ascii="Times New Roman" w:hAnsi="Times New Roman" w:cs="Times New Roman"/>
          <w:b/>
          <w:bCs/>
          <w:noProof/>
          <w:color w:val="000000" w:themeColor="text1"/>
          <w:sz w:val="24"/>
          <w:szCs w:val="24"/>
        </w:rPr>
        <w:t>132</w:t>
      </w:r>
      <w:r w:rsidRPr="00AF510E">
        <w:rPr>
          <w:rFonts w:ascii="Times New Roman" w:hAnsi="Times New Roman" w:cs="Times New Roman"/>
          <w:noProof/>
          <w:color w:val="000000" w:themeColor="text1"/>
          <w:sz w:val="24"/>
          <w:szCs w:val="24"/>
        </w:rPr>
        <w:t>(29), 10085 (2010).</w:t>
      </w:r>
    </w:p>
    <w:p w14:paraId="10FBD873" w14:textId="77777777" w:rsidR="00274C97" w:rsidRPr="00AF510E" w:rsidRDefault="00274C97" w:rsidP="00274C97">
      <w:pPr>
        <w:widowControl w:val="0"/>
        <w:autoSpaceDE w:val="0"/>
        <w:autoSpaceDN w:val="0"/>
        <w:adjustRightInd w:val="0"/>
        <w:spacing w:after="0" w:line="240" w:lineRule="auto"/>
        <w:ind w:left="640" w:hanging="640"/>
        <w:rPr>
          <w:rFonts w:ascii="Times New Roman" w:hAnsi="Times New Roman" w:cs="Times New Roman"/>
          <w:noProof/>
          <w:color w:val="000000" w:themeColor="text1"/>
          <w:sz w:val="24"/>
        </w:rPr>
      </w:pPr>
      <w:r w:rsidRPr="00AF510E">
        <w:rPr>
          <w:rFonts w:ascii="Times New Roman" w:hAnsi="Times New Roman" w:cs="Times New Roman"/>
          <w:noProof/>
          <w:color w:val="000000" w:themeColor="text1"/>
          <w:sz w:val="24"/>
          <w:szCs w:val="24"/>
        </w:rPr>
        <w:t>5.</w:t>
      </w:r>
      <w:r w:rsidRPr="00AF510E">
        <w:rPr>
          <w:rFonts w:ascii="Times New Roman" w:hAnsi="Times New Roman" w:cs="Times New Roman"/>
          <w:noProof/>
          <w:color w:val="000000" w:themeColor="text1"/>
          <w:sz w:val="24"/>
          <w:szCs w:val="24"/>
        </w:rPr>
        <w:tab/>
        <w:t xml:space="preserve">S. Yakunin, D. N. Dirin, L. Protesescu, M. Sytnyk, S. Tollabimazraehno, M. Humer, F. Hackl, T. Fromherz, M. I. Bodnarchuk, M. V. Kovalenko, and W. Heiss: High infrared photoconductivity in films of arsenic-sulfide-encapsulated lead-sulfide nanocrystals. </w:t>
      </w:r>
      <w:r w:rsidRPr="00AF510E">
        <w:rPr>
          <w:rFonts w:ascii="Times New Roman" w:hAnsi="Times New Roman" w:cs="Times New Roman"/>
          <w:i/>
          <w:iCs/>
          <w:noProof/>
          <w:color w:val="000000" w:themeColor="text1"/>
          <w:sz w:val="24"/>
          <w:szCs w:val="24"/>
        </w:rPr>
        <w:t>ACS Nano</w:t>
      </w:r>
      <w:r w:rsidRPr="00AF510E">
        <w:rPr>
          <w:rFonts w:ascii="Times New Roman" w:hAnsi="Times New Roman" w:cs="Times New Roman"/>
          <w:noProof/>
          <w:color w:val="000000" w:themeColor="text1"/>
          <w:sz w:val="24"/>
          <w:szCs w:val="24"/>
        </w:rPr>
        <w:t xml:space="preserve"> </w:t>
      </w:r>
      <w:r w:rsidRPr="00AF510E">
        <w:rPr>
          <w:rFonts w:ascii="Times New Roman" w:hAnsi="Times New Roman" w:cs="Times New Roman"/>
          <w:b/>
          <w:bCs/>
          <w:noProof/>
          <w:color w:val="000000" w:themeColor="text1"/>
          <w:sz w:val="24"/>
          <w:szCs w:val="24"/>
        </w:rPr>
        <w:t>8</w:t>
      </w:r>
      <w:r w:rsidRPr="00AF510E">
        <w:rPr>
          <w:rFonts w:ascii="Times New Roman" w:hAnsi="Times New Roman" w:cs="Times New Roman"/>
          <w:noProof/>
          <w:color w:val="000000" w:themeColor="text1"/>
          <w:sz w:val="24"/>
          <w:szCs w:val="24"/>
        </w:rPr>
        <w:t>(12), 12883 (2014).</w:t>
      </w:r>
    </w:p>
    <w:p w14:paraId="33F0426E" w14:textId="5860CAE6" w:rsidR="0062769A" w:rsidRPr="00AF510E" w:rsidRDefault="0062769A" w:rsidP="00BE742F">
      <w:pPr>
        <w:spacing w:after="0" w:line="240" w:lineRule="auto"/>
        <w:jc w:val="both"/>
        <w:rPr>
          <w:rFonts w:ascii="Times New Roman" w:hAnsi="Times New Roman" w:cs="Times New Roman"/>
          <w:b/>
          <w:color w:val="000000" w:themeColor="text1"/>
          <w:sz w:val="24"/>
          <w:szCs w:val="24"/>
        </w:rPr>
      </w:pPr>
      <w:r w:rsidRPr="00AF510E">
        <w:rPr>
          <w:rFonts w:ascii="Times New Roman" w:hAnsi="Times New Roman" w:cs="Times New Roman"/>
          <w:b/>
          <w:color w:val="000000" w:themeColor="text1"/>
          <w:sz w:val="24"/>
          <w:szCs w:val="24"/>
        </w:rPr>
        <w:fldChar w:fldCharType="end"/>
      </w:r>
      <w:bookmarkEnd w:id="0"/>
    </w:p>
    <w:sectPr w:rsidR="0062769A" w:rsidRPr="00AF510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egoe UI Historic">
    <w:panose1 w:val="020B0502040204020203"/>
    <w:charset w:val="00"/>
    <w:family w:val="swiss"/>
    <w:pitch w:val="variable"/>
    <w:sig w:usb0="800001EF" w:usb1="02000002" w:usb2="0060C080" w:usb3="00000000" w:csb0="00000001" w:csb1="00000000"/>
  </w:font>
  <w:font w:name="Calibri Light">
    <w:panose1 w:val="020F0302020204030204"/>
    <w:charset w:val="00"/>
    <w:family w:val="swiss"/>
    <w:pitch w:val="variable"/>
    <w:sig w:usb0="A0002AEF" w:usb1="4000207B" w:usb2="00000000"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0943583"/>
    <w:multiLevelType w:val="hybridMultilevel"/>
    <w:tmpl w:val="56C433A0"/>
    <w:lvl w:ilvl="0" w:tplc="4E684632">
      <w:start w:val="1"/>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8620C3B"/>
    <w:multiLevelType w:val="hybridMultilevel"/>
    <w:tmpl w:val="915C105A"/>
    <w:lvl w:ilvl="0" w:tplc="A420DC50">
      <w:start w:val="1"/>
      <w:numFmt w:val="lowerLetter"/>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5924"/>
    <w:rsid w:val="00000F78"/>
    <w:rsid w:val="000119C6"/>
    <w:rsid w:val="00034B28"/>
    <w:rsid w:val="000E14C5"/>
    <w:rsid w:val="000E2731"/>
    <w:rsid w:val="000F2C5F"/>
    <w:rsid w:val="00107735"/>
    <w:rsid w:val="00115639"/>
    <w:rsid w:val="00135DDF"/>
    <w:rsid w:val="001378C1"/>
    <w:rsid w:val="00160928"/>
    <w:rsid w:val="00192F63"/>
    <w:rsid w:val="00196909"/>
    <w:rsid w:val="001D7AD2"/>
    <w:rsid w:val="00205924"/>
    <w:rsid w:val="00210DFF"/>
    <w:rsid w:val="0024601E"/>
    <w:rsid w:val="00246342"/>
    <w:rsid w:val="00274C97"/>
    <w:rsid w:val="002A0A7F"/>
    <w:rsid w:val="002F0CA7"/>
    <w:rsid w:val="003407A4"/>
    <w:rsid w:val="00351FDA"/>
    <w:rsid w:val="00376B35"/>
    <w:rsid w:val="003909CE"/>
    <w:rsid w:val="003C5B51"/>
    <w:rsid w:val="00402D8B"/>
    <w:rsid w:val="00435B56"/>
    <w:rsid w:val="0046447C"/>
    <w:rsid w:val="00471E55"/>
    <w:rsid w:val="004D33D0"/>
    <w:rsid w:val="004E30E4"/>
    <w:rsid w:val="00544557"/>
    <w:rsid w:val="005612F2"/>
    <w:rsid w:val="005C3C50"/>
    <w:rsid w:val="005F0680"/>
    <w:rsid w:val="00616A57"/>
    <w:rsid w:val="0062769A"/>
    <w:rsid w:val="00632371"/>
    <w:rsid w:val="0064599B"/>
    <w:rsid w:val="00695959"/>
    <w:rsid w:val="006E387A"/>
    <w:rsid w:val="0078529F"/>
    <w:rsid w:val="007A5702"/>
    <w:rsid w:val="00801197"/>
    <w:rsid w:val="00805312"/>
    <w:rsid w:val="008105AE"/>
    <w:rsid w:val="0081254A"/>
    <w:rsid w:val="00824E7C"/>
    <w:rsid w:val="00831869"/>
    <w:rsid w:val="008B41BF"/>
    <w:rsid w:val="00926663"/>
    <w:rsid w:val="00941374"/>
    <w:rsid w:val="0097339A"/>
    <w:rsid w:val="009906E5"/>
    <w:rsid w:val="009F5F87"/>
    <w:rsid w:val="00A100CE"/>
    <w:rsid w:val="00A11652"/>
    <w:rsid w:val="00A84A03"/>
    <w:rsid w:val="00AF510E"/>
    <w:rsid w:val="00B264F8"/>
    <w:rsid w:val="00BC3D88"/>
    <w:rsid w:val="00BC5C99"/>
    <w:rsid w:val="00BE49E8"/>
    <w:rsid w:val="00BE742F"/>
    <w:rsid w:val="00BF1C1B"/>
    <w:rsid w:val="00C17994"/>
    <w:rsid w:val="00C410BF"/>
    <w:rsid w:val="00C45CED"/>
    <w:rsid w:val="00C74DBE"/>
    <w:rsid w:val="00CB2D6F"/>
    <w:rsid w:val="00CD6AE0"/>
    <w:rsid w:val="00CD7453"/>
    <w:rsid w:val="00D146F3"/>
    <w:rsid w:val="00D353A5"/>
    <w:rsid w:val="00D4543A"/>
    <w:rsid w:val="00D559D1"/>
    <w:rsid w:val="00D927E8"/>
    <w:rsid w:val="00DB07F8"/>
    <w:rsid w:val="00DD09D5"/>
    <w:rsid w:val="00DE5935"/>
    <w:rsid w:val="00DE60F5"/>
    <w:rsid w:val="00E26F4B"/>
    <w:rsid w:val="00E3385B"/>
    <w:rsid w:val="00E76F86"/>
    <w:rsid w:val="00ED0620"/>
    <w:rsid w:val="00F15A24"/>
    <w:rsid w:val="00F51B62"/>
    <w:rsid w:val="00F54AE2"/>
    <w:rsid w:val="00FB5A07"/>
    <w:rsid w:val="00FF03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0BAA7E"/>
  <w15:chartTrackingRefBased/>
  <w15:docId w15:val="{D9DF21FD-49F9-4694-B089-6DBCFE5291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205924"/>
    <w:rPr>
      <w:sz w:val="16"/>
      <w:szCs w:val="16"/>
    </w:rPr>
  </w:style>
  <w:style w:type="paragraph" w:styleId="CommentText">
    <w:name w:val="annotation text"/>
    <w:basedOn w:val="Normal"/>
    <w:link w:val="CommentTextChar"/>
    <w:uiPriority w:val="99"/>
    <w:semiHidden/>
    <w:unhideWhenUsed/>
    <w:rsid w:val="00205924"/>
    <w:pPr>
      <w:spacing w:line="240" w:lineRule="auto"/>
    </w:pPr>
    <w:rPr>
      <w:sz w:val="20"/>
      <w:szCs w:val="20"/>
    </w:rPr>
  </w:style>
  <w:style w:type="character" w:customStyle="1" w:styleId="CommentTextChar">
    <w:name w:val="Comment Text Char"/>
    <w:basedOn w:val="DefaultParagraphFont"/>
    <w:link w:val="CommentText"/>
    <w:uiPriority w:val="99"/>
    <w:semiHidden/>
    <w:rsid w:val="00205924"/>
    <w:rPr>
      <w:sz w:val="20"/>
      <w:szCs w:val="20"/>
    </w:rPr>
  </w:style>
  <w:style w:type="paragraph" w:styleId="BalloonText">
    <w:name w:val="Balloon Text"/>
    <w:basedOn w:val="Normal"/>
    <w:link w:val="BalloonTextChar"/>
    <w:uiPriority w:val="99"/>
    <w:semiHidden/>
    <w:unhideWhenUsed/>
    <w:rsid w:val="0020592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05924"/>
    <w:rPr>
      <w:rFonts w:ascii="Segoe UI" w:hAnsi="Segoe UI" w:cs="Segoe UI"/>
      <w:sz w:val="18"/>
      <w:szCs w:val="18"/>
    </w:rPr>
  </w:style>
  <w:style w:type="table" w:styleId="TableGrid">
    <w:name w:val="Table Grid"/>
    <w:basedOn w:val="TableNormal"/>
    <w:uiPriority w:val="39"/>
    <w:rsid w:val="00D559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74DBE"/>
    <w:pPr>
      <w:ind w:left="720"/>
      <w:contextualSpacing/>
    </w:pPr>
  </w:style>
  <w:style w:type="paragraph" w:styleId="NormalWeb">
    <w:name w:val="Normal (Web)"/>
    <w:basedOn w:val="Normal"/>
    <w:uiPriority w:val="99"/>
    <w:semiHidden/>
    <w:unhideWhenUsed/>
    <w:rsid w:val="003909CE"/>
    <w:pPr>
      <w:spacing w:before="100" w:beforeAutospacing="1" w:after="100" w:afterAutospacing="1" w:line="240" w:lineRule="auto"/>
    </w:pPr>
    <w:rPr>
      <w:rFonts w:ascii="Times New Roman" w:eastAsiaTheme="minorEastAsia" w:hAnsi="Times New Roman" w:cs="Times New Roman"/>
      <w:sz w:val="24"/>
      <w:szCs w:val="24"/>
    </w:rPr>
  </w:style>
  <w:style w:type="paragraph" w:styleId="CommentSubject">
    <w:name w:val="annotation subject"/>
    <w:basedOn w:val="CommentText"/>
    <w:next w:val="CommentText"/>
    <w:link w:val="CommentSubjectChar"/>
    <w:uiPriority w:val="99"/>
    <w:semiHidden/>
    <w:unhideWhenUsed/>
    <w:rsid w:val="00BC3D88"/>
    <w:rPr>
      <w:b/>
      <w:bCs/>
    </w:rPr>
  </w:style>
  <w:style w:type="character" w:customStyle="1" w:styleId="CommentSubjectChar">
    <w:name w:val="Comment Subject Char"/>
    <w:basedOn w:val="CommentTextChar"/>
    <w:link w:val="CommentSubject"/>
    <w:uiPriority w:val="99"/>
    <w:semiHidden/>
    <w:rsid w:val="00BC3D88"/>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4668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E9B25A-9473-4951-87FD-65564F6D88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3345</Words>
  <Characters>19070</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Scott</dc:creator>
  <cp:keywords/>
  <dc:description/>
  <cp:lastModifiedBy>Scott McClary</cp:lastModifiedBy>
  <cp:revision>2</cp:revision>
  <cp:lastPrinted>2019-04-29T21:13:00Z</cp:lastPrinted>
  <dcterms:created xsi:type="dcterms:W3CDTF">2020-01-24T04:01:00Z</dcterms:created>
  <dcterms:modified xsi:type="dcterms:W3CDTF">2020-01-24T04:01:00Z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http://www.zotero.org/styles/acs-applied-materials-and-interfaces</vt:lpwstr>
  </property>
  <property fmtid="{D5CDD505-2E9C-101B-9397-08002B2CF9AE}" pid="3" name="Mendeley Recent Style Name 0_1">
    <vt:lpwstr>ACS Applied Materials &amp; Interfaces</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http://www.zotero.org/styles/american-sociological-association</vt:lpwstr>
  </property>
  <property fmtid="{D5CDD505-2E9C-101B-9397-08002B2CF9AE}" pid="7" name="Mendeley Recent Style Name 2_1">
    <vt:lpwstr>American Sociological Association</vt:lpwstr>
  </property>
  <property fmtid="{D5CDD505-2E9C-101B-9397-08002B2CF9AE}" pid="8" name="Mendeley Recent Style Id 3_1">
    <vt:lpwstr>http://www.zotero.org/styles/chemistry-of-materials</vt:lpwstr>
  </property>
  <property fmtid="{D5CDD505-2E9C-101B-9397-08002B2CF9AE}" pid="9" name="Mendeley Recent Style Name 3_1">
    <vt:lpwstr>Chemistry of Materials</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http://www.zotero.org/styles/journal-of-materials-chemistry-c</vt:lpwstr>
  </property>
  <property fmtid="{D5CDD505-2E9C-101B-9397-08002B2CF9AE}" pid="15" name="Mendeley Recent Style Name 6_1">
    <vt:lpwstr>Journal of Materials Chemistry C</vt:lpwstr>
  </property>
  <property fmtid="{D5CDD505-2E9C-101B-9397-08002B2CF9AE}" pid="16" name="Mendeley Recent Style Id 7_1">
    <vt:lpwstr>http://www.zotero.org/styles/journal-of-materials-research</vt:lpwstr>
  </property>
  <property fmtid="{D5CDD505-2E9C-101B-9397-08002B2CF9AE}" pid="17" name="Mendeley Recent Style Name 7_1">
    <vt:lpwstr>Journal of Materials Research</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http://www.zotero.org/styles/modern-language-association</vt:lpwstr>
  </property>
  <property fmtid="{D5CDD505-2E9C-101B-9397-08002B2CF9AE}" pid="21" name="Mendeley Recent Style Name 9_1">
    <vt:lpwstr>Modern Language Association 8th edition</vt:lpwstr>
  </property>
  <property fmtid="{D5CDD505-2E9C-101B-9397-08002B2CF9AE}" pid="22" name="Mendeley Document_1">
    <vt:lpwstr>True</vt:lpwstr>
  </property>
  <property fmtid="{D5CDD505-2E9C-101B-9397-08002B2CF9AE}" pid="23" name="Mendeley Unique User Id_1">
    <vt:lpwstr>68d4ff80-7e12-3bb2-8830-c1f8ce2fc5ad</vt:lpwstr>
  </property>
  <property fmtid="{D5CDD505-2E9C-101B-9397-08002B2CF9AE}" pid="24" name="Mendeley Citation Style_1">
    <vt:lpwstr>http://www.zotero.org/styles/journal-of-materials-research</vt:lpwstr>
  </property>
</Properties>
</file>